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5E2" w:rsidRDefault="00F275E2" w:rsidP="00177BE3">
      <w:pPr>
        <w:spacing w:line="276" w:lineRule="auto"/>
        <w:ind w:left="567" w:right="566"/>
        <w:contextualSpacing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Allegato 1</w:t>
      </w:r>
    </w:p>
    <w:p w:rsidR="00F275E2" w:rsidRDefault="00F275E2" w:rsidP="00C818DD">
      <w:pPr>
        <w:spacing w:line="276" w:lineRule="auto"/>
        <w:ind w:left="567" w:right="566"/>
        <w:contextualSpacing/>
        <w:jc w:val="both"/>
        <w:rPr>
          <w:rFonts w:ascii="Garamond" w:hAnsi="Garamond"/>
          <w:b/>
        </w:rPr>
      </w:pPr>
    </w:p>
    <w:p w:rsidR="00177BE3" w:rsidRDefault="00177BE3" w:rsidP="00C2666D">
      <w:pPr>
        <w:spacing w:line="276" w:lineRule="auto"/>
        <w:ind w:left="567" w:right="566"/>
        <w:contextualSpacing/>
        <w:jc w:val="both"/>
        <w:rPr>
          <w:rFonts w:ascii="Garamond" w:hAnsi="Garamond"/>
          <w:b/>
        </w:rPr>
      </w:pPr>
    </w:p>
    <w:p w:rsidR="00C818DD" w:rsidRDefault="00F275E2" w:rsidP="00C2666D">
      <w:pPr>
        <w:spacing w:line="276" w:lineRule="auto"/>
        <w:ind w:left="567" w:right="566"/>
        <w:contextualSpacing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UFFICIO V</w:t>
      </w:r>
      <w:r w:rsidR="00EC4CC6" w:rsidRPr="00CD5B7C">
        <w:rPr>
          <w:rFonts w:ascii="Garamond" w:hAnsi="Garamond"/>
          <w:b/>
        </w:rPr>
        <w:t xml:space="preserve">: </w:t>
      </w:r>
      <w:r w:rsidR="00C818DD" w:rsidRPr="00CD5B7C">
        <w:rPr>
          <w:rFonts w:ascii="Garamond" w:hAnsi="Garamond"/>
          <w:b/>
        </w:rPr>
        <w:t>“</w:t>
      </w:r>
      <w:r w:rsidR="00B646E9" w:rsidRPr="00CD5B7C">
        <w:rPr>
          <w:rFonts w:ascii="Garamond" w:hAnsi="Garamond"/>
          <w:b/>
        </w:rPr>
        <w:t>Coordinamento dello stato giuridico ed economico del personale universitario</w:t>
      </w:r>
      <w:r w:rsidR="00C818DD" w:rsidRPr="00CD5B7C">
        <w:rPr>
          <w:rFonts w:ascii="Garamond" w:hAnsi="Garamond"/>
          <w:b/>
        </w:rPr>
        <w:t xml:space="preserve">” </w:t>
      </w:r>
    </w:p>
    <w:p w:rsidR="004640BB" w:rsidRDefault="004640BB" w:rsidP="00C2666D">
      <w:pPr>
        <w:spacing w:line="276" w:lineRule="auto"/>
        <w:ind w:left="567" w:right="566"/>
        <w:contextualSpacing/>
        <w:jc w:val="both"/>
        <w:rPr>
          <w:rFonts w:ascii="Garamond" w:hAnsi="Garamond"/>
          <w:b/>
        </w:rPr>
      </w:pPr>
    </w:p>
    <w:p w:rsidR="00BC5FA6" w:rsidRDefault="00BC5FA6" w:rsidP="00C2666D">
      <w:pPr>
        <w:spacing w:line="276" w:lineRule="auto"/>
        <w:ind w:left="567" w:right="566"/>
        <w:contextualSpacing/>
        <w:jc w:val="both"/>
        <w:rPr>
          <w:rFonts w:ascii="Garamond" w:hAnsi="Garamond"/>
          <w:b/>
        </w:rPr>
      </w:pPr>
    </w:p>
    <w:p w:rsidR="00196E2A" w:rsidRPr="00196E2A" w:rsidRDefault="00196E2A" w:rsidP="00C2666D">
      <w:pPr>
        <w:spacing w:line="276" w:lineRule="auto"/>
        <w:ind w:left="567" w:right="566"/>
        <w:contextualSpacing/>
        <w:jc w:val="both"/>
        <w:rPr>
          <w:rFonts w:ascii="Garamond" w:hAnsi="Garamond"/>
          <w:b/>
          <w:color w:val="FF0000"/>
        </w:rPr>
      </w:pPr>
      <w:r w:rsidRPr="00196E2A">
        <w:rPr>
          <w:rFonts w:ascii="Garamond" w:hAnsi="Garamond"/>
          <w:b/>
        </w:rPr>
        <w:t xml:space="preserve">LIVELLO RETRIBUTIVO: </w:t>
      </w:r>
      <w:r w:rsidRPr="00CD5B7C">
        <w:rPr>
          <w:rFonts w:ascii="Garamond" w:hAnsi="Garamond"/>
          <w:b/>
        </w:rPr>
        <w:t>B</w:t>
      </w:r>
    </w:p>
    <w:p w:rsidR="00196E2A" w:rsidRDefault="00196E2A" w:rsidP="00C2666D">
      <w:pPr>
        <w:spacing w:line="276" w:lineRule="auto"/>
        <w:ind w:left="567" w:right="566"/>
        <w:contextualSpacing/>
        <w:jc w:val="both"/>
        <w:rPr>
          <w:rFonts w:ascii="Garamond" w:hAnsi="Garamond"/>
          <w:b/>
        </w:rPr>
      </w:pPr>
    </w:p>
    <w:p w:rsidR="00BC5FA6" w:rsidRPr="00CD5B7C" w:rsidRDefault="00BC5FA6" w:rsidP="00C2666D">
      <w:pPr>
        <w:spacing w:line="276" w:lineRule="auto"/>
        <w:ind w:left="567" w:right="566"/>
        <w:contextualSpacing/>
        <w:jc w:val="both"/>
        <w:rPr>
          <w:rFonts w:ascii="Garamond" w:hAnsi="Garamond"/>
          <w:b/>
        </w:rPr>
      </w:pPr>
    </w:p>
    <w:p w:rsidR="00CD5B7C" w:rsidRPr="00CD5B7C" w:rsidRDefault="004640BB" w:rsidP="00CD5B7C">
      <w:pPr>
        <w:spacing w:line="276" w:lineRule="auto"/>
        <w:ind w:left="2832" w:right="566" w:hanging="2265"/>
        <w:contextualSpacing/>
        <w:jc w:val="both"/>
        <w:rPr>
          <w:rFonts w:ascii="Garamond" w:hAnsi="Garamond"/>
          <w:b/>
        </w:rPr>
      </w:pPr>
      <w:r w:rsidRPr="00CD5B7C">
        <w:rPr>
          <w:rFonts w:ascii="Garamond" w:hAnsi="Garamond"/>
          <w:b/>
        </w:rPr>
        <w:t>COMPETENZE: D.M. del 26 settembre 2014</w:t>
      </w:r>
      <w:r w:rsidR="00FB437F" w:rsidRPr="00CD5B7C">
        <w:rPr>
          <w:rFonts w:ascii="Garamond" w:hAnsi="Garamond"/>
          <w:b/>
        </w:rPr>
        <w:t xml:space="preserve"> n. 753</w:t>
      </w:r>
    </w:p>
    <w:p w:rsidR="00FB437F" w:rsidRPr="00CD5B7C" w:rsidRDefault="00177BE3" w:rsidP="00CD5B7C">
      <w:pPr>
        <w:spacing w:line="276" w:lineRule="auto"/>
        <w:ind w:left="2832" w:right="566" w:hanging="708"/>
        <w:contextualSpacing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</w:t>
      </w:r>
      <w:proofErr w:type="spellStart"/>
      <w:r w:rsidR="003A27E1">
        <w:rPr>
          <w:rFonts w:ascii="Garamond" w:hAnsi="Garamond"/>
          <w:b/>
        </w:rPr>
        <w:t>d</w:t>
      </w:r>
      <w:r w:rsidR="00CD5B7C" w:rsidRPr="00CD5B7C">
        <w:rPr>
          <w:rFonts w:ascii="Garamond" w:hAnsi="Garamond"/>
          <w:b/>
        </w:rPr>
        <w:t>.P.C.M</w:t>
      </w:r>
      <w:proofErr w:type="spellEnd"/>
      <w:r w:rsidR="00CD5B7C" w:rsidRPr="00CD5B7C">
        <w:rPr>
          <w:rFonts w:ascii="Garamond" w:hAnsi="Garamond"/>
          <w:b/>
        </w:rPr>
        <w:t xml:space="preserve">. </w:t>
      </w:r>
      <w:bookmarkStart w:id="0" w:name="_GoBack"/>
      <w:bookmarkEnd w:id="0"/>
      <w:r w:rsidR="00CD5B7C" w:rsidRPr="00CD5B7C">
        <w:rPr>
          <w:rFonts w:ascii="Garamond" w:hAnsi="Garamond"/>
          <w:b/>
        </w:rPr>
        <w:t xml:space="preserve">del </w:t>
      </w:r>
      <w:r w:rsidR="003A27E1">
        <w:rPr>
          <w:rFonts w:ascii="Garamond" w:hAnsi="Garamond"/>
          <w:b/>
        </w:rPr>
        <w:t>30</w:t>
      </w:r>
      <w:r w:rsidR="00CD5B7C" w:rsidRPr="00CD5B7C">
        <w:rPr>
          <w:rFonts w:ascii="Garamond" w:hAnsi="Garamond"/>
          <w:b/>
        </w:rPr>
        <w:t xml:space="preserve"> </w:t>
      </w:r>
      <w:r w:rsidR="003A27E1">
        <w:rPr>
          <w:rFonts w:ascii="Garamond" w:hAnsi="Garamond"/>
          <w:b/>
        </w:rPr>
        <w:t>settembre</w:t>
      </w:r>
      <w:r w:rsidR="00CD5B7C" w:rsidRPr="00CD5B7C">
        <w:rPr>
          <w:rFonts w:ascii="Garamond" w:hAnsi="Garamond"/>
          <w:b/>
        </w:rPr>
        <w:t xml:space="preserve"> n. </w:t>
      </w:r>
      <w:r w:rsidR="003A27E1">
        <w:rPr>
          <w:rFonts w:ascii="Garamond" w:hAnsi="Garamond"/>
          <w:b/>
        </w:rPr>
        <w:t>2020</w:t>
      </w:r>
      <w:r w:rsidR="00CD5B7C" w:rsidRPr="00CD5B7C">
        <w:rPr>
          <w:rFonts w:ascii="Garamond" w:hAnsi="Garamond"/>
          <w:b/>
        </w:rPr>
        <w:t xml:space="preserve"> art.</w:t>
      </w:r>
      <w:r w:rsidR="000D0A40">
        <w:rPr>
          <w:rFonts w:ascii="Garamond" w:hAnsi="Garamond"/>
          <w:b/>
        </w:rPr>
        <w:t xml:space="preserve"> </w:t>
      </w:r>
      <w:r w:rsidR="003A27E1">
        <w:rPr>
          <w:rFonts w:ascii="Garamond" w:hAnsi="Garamond"/>
          <w:b/>
        </w:rPr>
        <w:t>3</w:t>
      </w:r>
    </w:p>
    <w:p w:rsidR="00FB437F" w:rsidRDefault="00FB437F" w:rsidP="00FB437F">
      <w:pPr>
        <w:spacing w:line="276" w:lineRule="auto"/>
        <w:ind w:left="567" w:right="566"/>
        <w:contextualSpacing/>
        <w:jc w:val="both"/>
        <w:rPr>
          <w:rFonts w:ascii="Garamond" w:hAnsi="Garamond"/>
        </w:rPr>
      </w:pPr>
    </w:p>
    <w:p w:rsidR="00FB437F" w:rsidRPr="00FB437F" w:rsidRDefault="00FB437F" w:rsidP="00FB437F">
      <w:pPr>
        <w:pStyle w:val="Paragrafoelenco"/>
        <w:numPr>
          <w:ilvl w:val="0"/>
          <w:numId w:val="8"/>
        </w:numPr>
        <w:spacing w:line="276" w:lineRule="auto"/>
        <w:ind w:right="566"/>
        <w:jc w:val="both"/>
        <w:rPr>
          <w:rFonts w:ascii="Garamond" w:hAnsi="Garamond"/>
          <w:b/>
          <w:color w:val="FF0000"/>
        </w:rPr>
      </w:pPr>
      <w:r w:rsidRPr="00FB437F">
        <w:rPr>
          <w:rFonts w:ascii="Garamond" w:hAnsi="Garamond"/>
        </w:rPr>
        <w:t>Indirizzo, coordinamento, attuazione e monitoraggio della corretta applicazione delle norme relative allo stato giuridico dei professori, dei ricercatori, del personale dirigente, tecnico amministrativo e delle altre figure operanti presso le istituzioni universitarie previste dalla normativa nazionale.</w:t>
      </w:r>
    </w:p>
    <w:p w:rsidR="00FB437F" w:rsidRPr="00FB437F" w:rsidRDefault="00FB437F" w:rsidP="00FB437F">
      <w:pPr>
        <w:pStyle w:val="Paragrafoelenco"/>
        <w:numPr>
          <w:ilvl w:val="0"/>
          <w:numId w:val="8"/>
        </w:numPr>
        <w:spacing w:line="276" w:lineRule="auto"/>
        <w:ind w:right="566"/>
        <w:jc w:val="both"/>
        <w:rPr>
          <w:rFonts w:ascii="Garamond" w:hAnsi="Garamond"/>
        </w:rPr>
      </w:pPr>
      <w:r w:rsidRPr="00FB437F">
        <w:rPr>
          <w:rFonts w:ascii="Garamond" w:hAnsi="Garamond"/>
        </w:rPr>
        <w:t>Riconoscimento dei servizi all'estero.</w:t>
      </w:r>
      <w:r w:rsidR="00495E89">
        <w:rPr>
          <w:rFonts w:ascii="Garamond" w:hAnsi="Garamond"/>
        </w:rPr>
        <w:t xml:space="preserve">  </w:t>
      </w:r>
    </w:p>
    <w:p w:rsidR="00FB437F" w:rsidRPr="00FB437F" w:rsidRDefault="00FB437F" w:rsidP="00FB437F">
      <w:pPr>
        <w:pStyle w:val="Paragrafoelenco"/>
        <w:numPr>
          <w:ilvl w:val="0"/>
          <w:numId w:val="8"/>
        </w:numPr>
        <w:spacing w:line="276" w:lineRule="auto"/>
        <w:ind w:right="566"/>
        <w:jc w:val="both"/>
        <w:rPr>
          <w:rFonts w:ascii="Garamond" w:hAnsi="Garamond"/>
        </w:rPr>
      </w:pPr>
      <w:r w:rsidRPr="00FB437F">
        <w:rPr>
          <w:rFonts w:ascii="Garamond" w:hAnsi="Garamond"/>
        </w:rPr>
        <w:t>Gestione delle nomine delle commissioni per la conferma in ruolo dei professori di I e II fascia e dei ricercatori.</w:t>
      </w:r>
    </w:p>
    <w:p w:rsidR="00FB437F" w:rsidRPr="00FB437F" w:rsidRDefault="00FB437F" w:rsidP="00FB437F">
      <w:pPr>
        <w:pStyle w:val="Paragrafoelenco"/>
        <w:numPr>
          <w:ilvl w:val="0"/>
          <w:numId w:val="8"/>
        </w:numPr>
        <w:spacing w:line="276" w:lineRule="auto"/>
        <w:ind w:right="566"/>
        <w:jc w:val="both"/>
        <w:rPr>
          <w:rFonts w:ascii="Garamond" w:hAnsi="Garamond"/>
        </w:rPr>
      </w:pPr>
      <w:r w:rsidRPr="00FB437F">
        <w:rPr>
          <w:rFonts w:ascii="Garamond" w:hAnsi="Garamond"/>
        </w:rPr>
        <w:t>Formazione delle commissioni e gestione delle procedure per il conferimento dell'abilitazione scientifica nazionale.</w:t>
      </w:r>
    </w:p>
    <w:p w:rsidR="00FB437F" w:rsidRPr="00FB437F" w:rsidRDefault="00FB437F" w:rsidP="00FB437F">
      <w:pPr>
        <w:pStyle w:val="Paragrafoelenco"/>
        <w:numPr>
          <w:ilvl w:val="0"/>
          <w:numId w:val="8"/>
        </w:numPr>
        <w:spacing w:line="276" w:lineRule="auto"/>
        <w:ind w:right="566"/>
        <w:jc w:val="both"/>
        <w:rPr>
          <w:rFonts w:ascii="Garamond" w:hAnsi="Garamond"/>
        </w:rPr>
      </w:pPr>
      <w:r w:rsidRPr="00FB437F">
        <w:rPr>
          <w:rFonts w:ascii="Garamond" w:hAnsi="Garamond"/>
        </w:rPr>
        <w:t>Chiamate dirette, anche per mobilità internazionale, nei ruoli della docenza universitaria.</w:t>
      </w:r>
    </w:p>
    <w:p w:rsidR="00196E2A" w:rsidRPr="00FB437F" w:rsidRDefault="00196E2A" w:rsidP="00C2666D">
      <w:pPr>
        <w:spacing w:line="276" w:lineRule="auto"/>
        <w:ind w:left="567" w:right="566"/>
        <w:contextualSpacing/>
        <w:jc w:val="both"/>
        <w:rPr>
          <w:rFonts w:ascii="Garamond" w:hAnsi="Garamond"/>
        </w:rPr>
      </w:pPr>
    </w:p>
    <w:p w:rsidR="00196E2A" w:rsidRPr="004640BB" w:rsidRDefault="00196E2A" w:rsidP="00C2666D">
      <w:pPr>
        <w:spacing w:line="276" w:lineRule="auto"/>
        <w:ind w:left="567" w:right="566"/>
        <w:contextualSpacing/>
        <w:jc w:val="both"/>
        <w:rPr>
          <w:rFonts w:ascii="Garamond" w:hAnsi="Garamond"/>
          <w:b/>
          <w:color w:val="FF0000"/>
        </w:rPr>
      </w:pPr>
    </w:p>
    <w:p w:rsidR="004640BB" w:rsidRDefault="004640BB" w:rsidP="00C2666D">
      <w:pPr>
        <w:spacing w:line="276" w:lineRule="auto"/>
        <w:ind w:left="567" w:right="566"/>
        <w:contextualSpacing/>
        <w:jc w:val="both"/>
        <w:rPr>
          <w:rFonts w:ascii="Garamond" w:hAnsi="Garamond"/>
          <w:b/>
        </w:rPr>
      </w:pPr>
    </w:p>
    <w:p w:rsidR="0004158B" w:rsidRPr="001C56B4" w:rsidRDefault="0004158B" w:rsidP="00196E2A">
      <w:pPr>
        <w:spacing w:line="360" w:lineRule="auto"/>
        <w:ind w:right="566"/>
        <w:jc w:val="both"/>
        <w:rPr>
          <w:rFonts w:ascii="Garamond" w:hAnsi="Garamond"/>
          <w:i/>
        </w:rPr>
      </w:pPr>
    </w:p>
    <w:sectPr w:rsidR="0004158B" w:rsidRPr="001C56B4" w:rsidSect="00E31185">
      <w:headerReference w:type="default" r:id="rId7"/>
      <w:footerReference w:type="default" r:id="rId8"/>
      <w:pgSz w:w="11906" w:h="16838" w:code="9"/>
      <w:pgMar w:top="1560" w:right="1134" w:bottom="68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768" w:rsidRDefault="008C4768" w:rsidP="00B56C58">
      <w:r>
        <w:separator/>
      </w:r>
    </w:p>
  </w:endnote>
  <w:endnote w:type="continuationSeparator" w:id="0">
    <w:p w:rsidR="008C4768" w:rsidRDefault="008C4768" w:rsidP="00B5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8E" w:rsidRPr="00495799" w:rsidRDefault="0078218E" w:rsidP="009C57A1">
    <w:pPr>
      <w:pStyle w:val="Pidipagina"/>
      <w:tabs>
        <w:tab w:val="clear" w:pos="4819"/>
        <w:tab w:val="clear" w:pos="9638"/>
        <w:tab w:val="left" w:pos="328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768" w:rsidRDefault="008C4768" w:rsidP="00B56C58">
      <w:r>
        <w:separator/>
      </w:r>
    </w:p>
  </w:footnote>
  <w:footnote w:type="continuationSeparator" w:id="0">
    <w:p w:rsidR="008C4768" w:rsidRDefault="008C4768" w:rsidP="00B5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C58" w:rsidRDefault="006D12E7" w:rsidP="0053320B">
    <w:pPr>
      <w:pStyle w:val="Titolo1"/>
      <w:rPr>
        <w:rFonts w:ascii="Times New Roman" w:hAnsi="Times New Roman"/>
        <w:b w:val="0"/>
        <w:i/>
        <w:color w:val="000000"/>
        <w:sz w:val="40"/>
        <w:szCs w:val="40"/>
      </w:rPr>
    </w:pPr>
    <w:r>
      <w:rPr>
        <w:noProof/>
        <w:color w:val="000000"/>
        <w:sz w:val="16"/>
      </w:rPr>
      <w:drawing>
        <wp:inline distT="0" distB="0" distL="0" distR="0">
          <wp:extent cx="600075" cy="723900"/>
          <wp:effectExtent l="0" t="0" r="9525" b="0"/>
          <wp:docPr id="10" name="Immagine 10" descr="Senza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za nom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505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57A1" w:rsidRPr="004D37DA" w:rsidRDefault="009C57A1" w:rsidP="009C57A1">
    <w:pPr>
      <w:pStyle w:val="Intestazione"/>
      <w:jc w:val="center"/>
      <w:rPr>
        <w:rFonts w:ascii="Tahoma" w:hAnsi="Tahoma" w:cs="Tahoma"/>
        <w:i/>
        <w:iCs/>
        <w:sz w:val="88"/>
        <w:szCs w:val="88"/>
      </w:rPr>
    </w:pPr>
    <w:r w:rsidRPr="004D37DA">
      <w:rPr>
        <w:rFonts w:ascii="Palace Script MT" w:hAnsi="Palace Script MT" w:cs="Tahoma"/>
        <w:i/>
        <w:iCs/>
        <w:sz w:val="88"/>
        <w:szCs w:val="88"/>
      </w:rPr>
      <w:t>Ministero dell’università e della ricerca</w:t>
    </w:r>
  </w:p>
  <w:p w:rsidR="009C57A1" w:rsidRPr="00216412" w:rsidRDefault="00216412" w:rsidP="009C57A1">
    <w:pPr>
      <w:tabs>
        <w:tab w:val="center" w:pos="4819"/>
        <w:tab w:val="right" w:pos="9638"/>
      </w:tabs>
      <w:jc w:val="center"/>
      <w:rPr>
        <w:rFonts w:ascii="Palatino Linotype" w:hAnsi="Palatino Linotype" w:cs="Tahoma"/>
        <w:iCs/>
        <w:sz w:val="22"/>
        <w:szCs w:val="22"/>
      </w:rPr>
    </w:pPr>
    <w:r>
      <w:rPr>
        <w:rFonts w:ascii="Palatino Linotype" w:hAnsi="Palatino Linotype" w:cs="Tahoma"/>
        <w:iCs/>
        <w:sz w:val="22"/>
        <w:szCs w:val="22"/>
      </w:rPr>
      <w:t xml:space="preserve">Segretariato generale </w:t>
    </w:r>
  </w:p>
  <w:p w:rsidR="00216412" w:rsidRPr="00CD050B" w:rsidRDefault="00216412" w:rsidP="009C57A1">
    <w:pPr>
      <w:tabs>
        <w:tab w:val="center" w:pos="4819"/>
        <w:tab w:val="right" w:pos="9638"/>
      </w:tabs>
      <w:jc w:val="center"/>
      <w:rPr>
        <w:rFonts w:ascii="Palatino Linotype" w:hAnsi="Palatino Linotype" w:cs="Tahoma"/>
        <w:iCs/>
        <w:sz w:val="22"/>
        <w:szCs w:val="22"/>
      </w:rPr>
    </w:pPr>
    <w:r w:rsidRPr="00CD050B">
      <w:rPr>
        <w:rFonts w:ascii="Palatino Linotype" w:hAnsi="Palatino Linotype" w:cs="Tahoma"/>
        <w:iCs/>
        <w:sz w:val="22"/>
        <w:szCs w:val="22"/>
      </w:rPr>
      <w:t xml:space="preserve">Direzione generale </w:t>
    </w:r>
    <w:r w:rsidR="006E4B02">
      <w:rPr>
        <w:rFonts w:ascii="Palatino Linotype" w:hAnsi="Palatino Linotype" w:cs="Tahoma"/>
        <w:iCs/>
        <w:sz w:val="22"/>
        <w:szCs w:val="22"/>
      </w:rPr>
      <w:t>delle istituzioni della formazione superiore</w:t>
    </w:r>
  </w:p>
  <w:p w:rsidR="00B56C58" w:rsidRPr="00495799" w:rsidRDefault="00B56C58" w:rsidP="009C57A1">
    <w:pPr>
      <w:pStyle w:val="Titolo1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74B"/>
    <w:multiLevelType w:val="hybridMultilevel"/>
    <w:tmpl w:val="118A3BCA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03DF3937"/>
    <w:multiLevelType w:val="multilevel"/>
    <w:tmpl w:val="606A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85444"/>
    <w:multiLevelType w:val="multilevel"/>
    <w:tmpl w:val="EB1E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F0B7C"/>
    <w:multiLevelType w:val="hybridMultilevel"/>
    <w:tmpl w:val="7F960040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2CA85CD0"/>
    <w:multiLevelType w:val="hybridMultilevel"/>
    <w:tmpl w:val="A154C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51EFB"/>
    <w:multiLevelType w:val="multilevel"/>
    <w:tmpl w:val="69B0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7D7957"/>
    <w:multiLevelType w:val="hybridMultilevel"/>
    <w:tmpl w:val="A302F7E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6A434DD"/>
    <w:multiLevelType w:val="hybridMultilevel"/>
    <w:tmpl w:val="11DECCEA"/>
    <w:lvl w:ilvl="0" w:tplc="C5A2914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EB"/>
    <w:rsid w:val="00001C76"/>
    <w:rsid w:val="00024002"/>
    <w:rsid w:val="00030D27"/>
    <w:rsid w:val="0004158B"/>
    <w:rsid w:val="000738A8"/>
    <w:rsid w:val="000754B9"/>
    <w:rsid w:val="000916AE"/>
    <w:rsid w:val="000A06E8"/>
    <w:rsid w:val="000B1733"/>
    <w:rsid w:val="000C3EF4"/>
    <w:rsid w:val="000D0A40"/>
    <w:rsid w:val="00124A6E"/>
    <w:rsid w:val="00133753"/>
    <w:rsid w:val="00140C2B"/>
    <w:rsid w:val="00154F44"/>
    <w:rsid w:val="00156CA1"/>
    <w:rsid w:val="00163647"/>
    <w:rsid w:val="00177BE3"/>
    <w:rsid w:val="00180F74"/>
    <w:rsid w:val="00182462"/>
    <w:rsid w:val="001902C0"/>
    <w:rsid w:val="00196E2A"/>
    <w:rsid w:val="001B3FD6"/>
    <w:rsid w:val="001C217F"/>
    <w:rsid w:val="001C56B4"/>
    <w:rsid w:val="001D2AEB"/>
    <w:rsid w:val="001D6A5B"/>
    <w:rsid w:val="001E398A"/>
    <w:rsid w:val="001F460C"/>
    <w:rsid w:val="00216412"/>
    <w:rsid w:val="0026131B"/>
    <w:rsid w:val="002617D7"/>
    <w:rsid w:val="0028062A"/>
    <w:rsid w:val="002B360A"/>
    <w:rsid w:val="002C1761"/>
    <w:rsid w:val="002D0D69"/>
    <w:rsid w:val="00304420"/>
    <w:rsid w:val="00316BB4"/>
    <w:rsid w:val="00352514"/>
    <w:rsid w:val="00363390"/>
    <w:rsid w:val="0037667B"/>
    <w:rsid w:val="00386476"/>
    <w:rsid w:val="00397F86"/>
    <w:rsid w:val="003A27E1"/>
    <w:rsid w:val="003B01E0"/>
    <w:rsid w:val="003B0717"/>
    <w:rsid w:val="003C7A5F"/>
    <w:rsid w:val="003E4B98"/>
    <w:rsid w:val="003E6921"/>
    <w:rsid w:val="003E73C2"/>
    <w:rsid w:val="003F2602"/>
    <w:rsid w:val="003F314B"/>
    <w:rsid w:val="003F6D93"/>
    <w:rsid w:val="004640BB"/>
    <w:rsid w:val="00485524"/>
    <w:rsid w:val="00490D81"/>
    <w:rsid w:val="00491FF3"/>
    <w:rsid w:val="00495799"/>
    <w:rsid w:val="00495E89"/>
    <w:rsid w:val="004B56EC"/>
    <w:rsid w:val="004B6042"/>
    <w:rsid w:val="004D3C24"/>
    <w:rsid w:val="004E1DED"/>
    <w:rsid w:val="004E6C98"/>
    <w:rsid w:val="00502B1A"/>
    <w:rsid w:val="005050D8"/>
    <w:rsid w:val="00521469"/>
    <w:rsid w:val="0053320B"/>
    <w:rsid w:val="00557D79"/>
    <w:rsid w:val="005D036E"/>
    <w:rsid w:val="005D15D2"/>
    <w:rsid w:val="005D3EAA"/>
    <w:rsid w:val="005D45B8"/>
    <w:rsid w:val="00620B9A"/>
    <w:rsid w:val="00626D62"/>
    <w:rsid w:val="00656289"/>
    <w:rsid w:val="00657589"/>
    <w:rsid w:val="00676626"/>
    <w:rsid w:val="006950F8"/>
    <w:rsid w:val="006A6D1C"/>
    <w:rsid w:val="006C37D2"/>
    <w:rsid w:val="006C40FC"/>
    <w:rsid w:val="006C5B99"/>
    <w:rsid w:val="006D12E7"/>
    <w:rsid w:val="006D31E0"/>
    <w:rsid w:val="006E2CAC"/>
    <w:rsid w:val="006E4B02"/>
    <w:rsid w:val="006F303C"/>
    <w:rsid w:val="00703728"/>
    <w:rsid w:val="00706167"/>
    <w:rsid w:val="007157F8"/>
    <w:rsid w:val="007579A7"/>
    <w:rsid w:val="0078218E"/>
    <w:rsid w:val="007A76B2"/>
    <w:rsid w:val="007D1FB0"/>
    <w:rsid w:val="007D4B69"/>
    <w:rsid w:val="007E2AB6"/>
    <w:rsid w:val="00805B87"/>
    <w:rsid w:val="008208F6"/>
    <w:rsid w:val="00842C40"/>
    <w:rsid w:val="00847E19"/>
    <w:rsid w:val="008534D5"/>
    <w:rsid w:val="00862E0B"/>
    <w:rsid w:val="00866C2E"/>
    <w:rsid w:val="00895E9E"/>
    <w:rsid w:val="008A46DD"/>
    <w:rsid w:val="008C4768"/>
    <w:rsid w:val="008C6223"/>
    <w:rsid w:val="00960F4A"/>
    <w:rsid w:val="009B6A43"/>
    <w:rsid w:val="009C57A1"/>
    <w:rsid w:val="009D54D5"/>
    <w:rsid w:val="009F15E1"/>
    <w:rsid w:val="00A04D5B"/>
    <w:rsid w:val="00A07244"/>
    <w:rsid w:val="00A346B1"/>
    <w:rsid w:val="00A40442"/>
    <w:rsid w:val="00A4166A"/>
    <w:rsid w:val="00A440CA"/>
    <w:rsid w:val="00A44136"/>
    <w:rsid w:val="00A952B4"/>
    <w:rsid w:val="00AE5B72"/>
    <w:rsid w:val="00B12125"/>
    <w:rsid w:val="00B25163"/>
    <w:rsid w:val="00B2550E"/>
    <w:rsid w:val="00B3035C"/>
    <w:rsid w:val="00B5478A"/>
    <w:rsid w:val="00B565D5"/>
    <w:rsid w:val="00B56C58"/>
    <w:rsid w:val="00B62D22"/>
    <w:rsid w:val="00B62EFE"/>
    <w:rsid w:val="00B646E9"/>
    <w:rsid w:val="00B64B6E"/>
    <w:rsid w:val="00B672CF"/>
    <w:rsid w:val="00B85DF7"/>
    <w:rsid w:val="00B8678B"/>
    <w:rsid w:val="00BC5FA6"/>
    <w:rsid w:val="00BF27F9"/>
    <w:rsid w:val="00C2666D"/>
    <w:rsid w:val="00C4113C"/>
    <w:rsid w:val="00C62F1A"/>
    <w:rsid w:val="00C751B2"/>
    <w:rsid w:val="00C818DD"/>
    <w:rsid w:val="00CB450C"/>
    <w:rsid w:val="00CC04ED"/>
    <w:rsid w:val="00CD050B"/>
    <w:rsid w:val="00CD5B7C"/>
    <w:rsid w:val="00CF0EB7"/>
    <w:rsid w:val="00D0706B"/>
    <w:rsid w:val="00D370CB"/>
    <w:rsid w:val="00D4753A"/>
    <w:rsid w:val="00D80A5A"/>
    <w:rsid w:val="00DB710C"/>
    <w:rsid w:val="00DE083B"/>
    <w:rsid w:val="00DF0329"/>
    <w:rsid w:val="00E01D42"/>
    <w:rsid w:val="00E04807"/>
    <w:rsid w:val="00E31185"/>
    <w:rsid w:val="00E56897"/>
    <w:rsid w:val="00E6029B"/>
    <w:rsid w:val="00E83D3D"/>
    <w:rsid w:val="00E924C4"/>
    <w:rsid w:val="00EC4CC6"/>
    <w:rsid w:val="00ED4587"/>
    <w:rsid w:val="00EF2538"/>
    <w:rsid w:val="00F2194D"/>
    <w:rsid w:val="00F26EF8"/>
    <w:rsid w:val="00F275E2"/>
    <w:rsid w:val="00F455EB"/>
    <w:rsid w:val="00F60803"/>
    <w:rsid w:val="00F61A2D"/>
    <w:rsid w:val="00F62ECA"/>
    <w:rsid w:val="00FA1DEB"/>
    <w:rsid w:val="00FB437F"/>
    <w:rsid w:val="00FF74E3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03D845"/>
  <w15:docId w15:val="{4C948DF3-9104-40E6-8B39-EACF5A71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English111 Vivace BT" w:hAnsi="English111 Vivace BT"/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bCs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nhideWhenUsed/>
    <w:rsid w:val="00B56C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56C5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56C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56C5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C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56C58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B56C58"/>
    <w:rPr>
      <w:b/>
      <w:bCs/>
      <w:i w:val="0"/>
      <w:iCs w:val="0"/>
    </w:rPr>
  </w:style>
  <w:style w:type="character" w:styleId="Collegamentoipertestuale">
    <w:name w:val="Hyperlink"/>
    <w:uiPriority w:val="99"/>
    <w:unhideWhenUsed/>
    <w:rsid w:val="005050D8"/>
    <w:rPr>
      <w:color w:val="0000FF"/>
      <w:u w:val="single"/>
    </w:rPr>
  </w:style>
  <w:style w:type="paragraph" w:customStyle="1" w:styleId="Default">
    <w:name w:val="Default"/>
    <w:rsid w:val="000415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normal">
    <w:name w:val="x_msonormal"/>
    <w:basedOn w:val="Normale"/>
    <w:rsid w:val="0070372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FB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</vt:lpstr>
      <vt:lpstr>9</vt:lpstr>
    </vt:vector>
  </TitlesOfParts>
  <Company>^_^</Company>
  <LinksUpToDate>false</LinksUpToDate>
  <CharactersWithSpaces>898</CharactersWithSpaces>
  <SharedDoc>false</SharedDoc>
  <HLinks>
    <vt:vector size="6" baseType="variant">
      <vt:variant>
        <vt:i4>5505077</vt:i4>
      </vt:variant>
      <vt:variant>
        <vt:i4>0</vt:i4>
      </vt:variant>
      <vt:variant>
        <vt:i4>0</vt:i4>
      </vt:variant>
      <vt:variant>
        <vt:i4>5</vt:i4>
      </vt:variant>
      <vt:variant>
        <vt:lpwstr>mailto:dpfsr@postacert.istruzione.it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*</dc:creator>
  <cp:lastModifiedBy>Gargano Marcella</cp:lastModifiedBy>
  <cp:revision>5</cp:revision>
  <cp:lastPrinted>2020-11-18T14:51:00Z</cp:lastPrinted>
  <dcterms:created xsi:type="dcterms:W3CDTF">2021-06-22T13:17:00Z</dcterms:created>
  <dcterms:modified xsi:type="dcterms:W3CDTF">2021-06-24T18:08:00Z</dcterms:modified>
</cp:coreProperties>
</file>