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B75E" w14:textId="77777777" w:rsidR="000D5D41" w:rsidRDefault="000D5D41" w:rsidP="00613C98">
      <w:pPr>
        <w:adjustRightInd w:val="0"/>
        <w:jc w:val="center"/>
        <w:rPr>
          <w:b/>
          <w:bCs/>
        </w:rPr>
      </w:pPr>
    </w:p>
    <w:p w14:paraId="5E0F9806" w14:textId="77777777" w:rsidR="000D5D41" w:rsidRDefault="000D5D41" w:rsidP="00613C98">
      <w:pPr>
        <w:adjustRightInd w:val="0"/>
        <w:jc w:val="center"/>
        <w:rPr>
          <w:b/>
          <w:bCs/>
        </w:rPr>
      </w:pPr>
    </w:p>
    <w:p w14:paraId="419AAB9D" w14:textId="77777777" w:rsidR="000D5D41" w:rsidRDefault="000D5D41" w:rsidP="00613C98">
      <w:pPr>
        <w:adjustRightInd w:val="0"/>
        <w:jc w:val="center"/>
        <w:rPr>
          <w:b/>
          <w:bCs/>
        </w:rPr>
      </w:pPr>
    </w:p>
    <w:p w14:paraId="26545A8A" w14:textId="77777777" w:rsidR="000D5D41" w:rsidRDefault="000D5D41" w:rsidP="00613C98">
      <w:pPr>
        <w:adjustRightInd w:val="0"/>
        <w:jc w:val="center"/>
        <w:rPr>
          <w:b/>
          <w:bCs/>
        </w:rPr>
      </w:pPr>
    </w:p>
    <w:p w14:paraId="71CC9D05" w14:textId="77777777" w:rsidR="000D5D41" w:rsidRDefault="000D5D41" w:rsidP="00613C98">
      <w:pPr>
        <w:adjustRightInd w:val="0"/>
        <w:jc w:val="center"/>
        <w:rPr>
          <w:b/>
          <w:bCs/>
        </w:rPr>
      </w:pPr>
    </w:p>
    <w:p w14:paraId="03061A0F" w14:textId="77777777" w:rsidR="000D5D41" w:rsidRDefault="000D5D41" w:rsidP="00613C98">
      <w:pPr>
        <w:adjustRightInd w:val="0"/>
        <w:jc w:val="center"/>
        <w:rPr>
          <w:b/>
          <w:bCs/>
        </w:rPr>
      </w:pPr>
    </w:p>
    <w:p w14:paraId="6BD1E8F0" w14:textId="77777777" w:rsidR="000D5D41" w:rsidRDefault="000D5D41" w:rsidP="00613C98">
      <w:pPr>
        <w:adjustRightInd w:val="0"/>
        <w:jc w:val="center"/>
        <w:rPr>
          <w:b/>
          <w:bCs/>
        </w:rPr>
      </w:pPr>
    </w:p>
    <w:p w14:paraId="75A453BB" w14:textId="77777777" w:rsidR="000D5D41" w:rsidRDefault="000D5D41" w:rsidP="00613C98">
      <w:pPr>
        <w:adjustRightInd w:val="0"/>
        <w:jc w:val="center"/>
        <w:rPr>
          <w:b/>
          <w:bCs/>
        </w:rPr>
      </w:pPr>
    </w:p>
    <w:p w14:paraId="2BEFEC0D" w14:textId="77777777" w:rsidR="000D5D41" w:rsidRDefault="000D5D41" w:rsidP="00613C98">
      <w:pPr>
        <w:adjustRightInd w:val="0"/>
        <w:jc w:val="center"/>
        <w:rPr>
          <w:b/>
          <w:bCs/>
        </w:rPr>
      </w:pPr>
    </w:p>
    <w:p w14:paraId="527B9B1E" w14:textId="77777777" w:rsidR="000D5D41" w:rsidRDefault="000D5D41" w:rsidP="00613C98">
      <w:pPr>
        <w:adjustRightInd w:val="0"/>
        <w:jc w:val="center"/>
        <w:rPr>
          <w:b/>
          <w:bCs/>
        </w:rPr>
      </w:pPr>
    </w:p>
    <w:p w14:paraId="2FC20FA6" w14:textId="77777777" w:rsidR="000D5D41" w:rsidRDefault="000D5D41" w:rsidP="00613C98">
      <w:pPr>
        <w:adjustRightInd w:val="0"/>
        <w:jc w:val="center"/>
        <w:rPr>
          <w:b/>
          <w:bCs/>
        </w:rPr>
      </w:pPr>
    </w:p>
    <w:p w14:paraId="04F0CBD8" w14:textId="77777777" w:rsidR="000D5D41" w:rsidRDefault="000D5D41" w:rsidP="00613C98">
      <w:pPr>
        <w:adjustRightInd w:val="0"/>
        <w:jc w:val="center"/>
        <w:rPr>
          <w:b/>
          <w:bCs/>
        </w:rPr>
      </w:pPr>
    </w:p>
    <w:p w14:paraId="47386342" w14:textId="77777777" w:rsidR="000D5D41" w:rsidRDefault="000D5D41" w:rsidP="00613C98">
      <w:pPr>
        <w:adjustRightInd w:val="0"/>
        <w:jc w:val="center"/>
        <w:rPr>
          <w:b/>
          <w:bCs/>
        </w:rPr>
      </w:pPr>
    </w:p>
    <w:p w14:paraId="5635D66F" w14:textId="77777777" w:rsidR="000D5D41" w:rsidRDefault="000D5D41" w:rsidP="00613C98">
      <w:pPr>
        <w:adjustRightInd w:val="0"/>
        <w:jc w:val="center"/>
        <w:rPr>
          <w:b/>
          <w:bCs/>
        </w:rPr>
      </w:pPr>
    </w:p>
    <w:p w14:paraId="021199D4" w14:textId="77777777" w:rsidR="000D5D41" w:rsidRDefault="000D5D41" w:rsidP="00613C98">
      <w:pPr>
        <w:adjustRightInd w:val="0"/>
        <w:jc w:val="center"/>
        <w:rPr>
          <w:b/>
          <w:bCs/>
        </w:rPr>
      </w:pPr>
    </w:p>
    <w:p w14:paraId="5681C79B" w14:textId="77777777" w:rsidR="000D5D41" w:rsidRDefault="000D5D41" w:rsidP="00613C98">
      <w:pPr>
        <w:adjustRightInd w:val="0"/>
        <w:jc w:val="center"/>
        <w:rPr>
          <w:b/>
          <w:bCs/>
        </w:rPr>
      </w:pPr>
    </w:p>
    <w:p w14:paraId="07D07CA7" w14:textId="77777777" w:rsidR="000D5D41" w:rsidRDefault="000D5D41" w:rsidP="00613C98">
      <w:pPr>
        <w:adjustRightInd w:val="0"/>
        <w:jc w:val="center"/>
        <w:rPr>
          <w:b/>
          <w:bCs/>
        </w:rPr>
      </w:pPr>
    </w:p>
    <w:p w14:paraId="229D96C1" w14:textId="77777777" w:rsidR="000D5D41" w:rsidRDefault="000D5D41" w:rsidP="00613C98">
      <w:pPr>
        <w:adjustRightInd w:val="0"/>
        <w:jc w:val="center"/>
        <w:rPr>
          <w:b/>
          <w:bCs/>
        </w:rPr>
      </w:pPr>
    </w:p>
    <w:p w14:paraId="1A1AD014" w14:textId="77777777" w:rsidR="000D5D41" w:rsidRDefault="000D5D41" w:rsidP="00613C98">
      <w:pPr>
        <w:adjustRightInd w:val="0"/>
        <w:jc w:val="center"/>
        <w:rPr>
          <w:b/>
          <w:bCs/>
        </w:rPr>
      </w:pPr>
    </w:p>
    <w:p w14:paraId="3E4B0BAE" w14:textId="77777777" w:rsidR="000D5D41" w:rsidRDefault="000D5D41" w:rsidP="00613C98">
      <w:pPr>
        <w:adjustRightInd w:val="0"/>
        <w:jc w:val="center"/>
        <w:rPr>
          <w:b/>
          <w:bCs/>
        </w:rPr>
      </w:pPr>
    </w:p>
    <w:p w14:paraId="43350E5D" w14:textId="77777777" w:rsidR="000D5D41" w:rsidRDefault="000D5D41" w:rsidP="00613C98">
      <w:pPr>
        <w:adjustRightInd w:val="0"/>
        <w:jc w:val="center"/>
        <w:rPr>
          <w:b/>
          <w:bCs/>
        </w:rPr>
      </w:pPr>
    </w:p>
    <w:p w14:paraId="4D5829F4" w14:textId="7BE6C275" w:rsidR="000D5D41" w:rsidRDefault="00341E90" w:rsidP="00613C98">
      <w:pPr>
        <w:adjustRightInd w:val="0"/>
        <w:jc w:val="center"/>
        <w:rPr>
          <w:b/>
          <w:bCs/>
        </w:rPr>
      </w:pPr>
      <w:r w:rsidRPr="00130076">
        <w:rPr>
          <w:noProof/>
          <w:sz w:val="18"/>
        </w:rPr>
        <mc:AlternateContent>
          <mc:Choice Requires="wps">
            <w:drawing>
              <wp:anchor distT="0" distB="0" distL="114300" distR="114300" simplePos="0" relativeHeight="251659264" behindDoc="0" locked="0" layoutInCell="1" allowOverlap="1" wp14:anchorId="5EBF063A" wp14:editId="615EC57F">
                <wp:simplePos x="0" y="0"/>
                <wp:positionH relativeFrom="column">
                  <wp:posOffset>1188085</wp:posOffset>
                </wp:positionH>
                <wp:positionV relativeFrom="paragraph">
                  <wp:posOffset>-1646555</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3A15ADC5" w14:textId="29B2F28E" w:rsidR="00341E90" w:rsidRPr="00341E90" w:rsidRDefault="00341E90" w:rsidP="00341E90">
                            <w:pPr>
                              <w:pStyle w:val="COPERTINASottotitolo"/>
                              <w:rPr>
                                <w:rFonts w:ascii="Titillium Bd" w:hAnsi="Titillium Bd" w:cs="Titillium Bd"/>
                                <w:b/>
                                <w:bCs/>
                                <w:sz w:val="56"/>
                                <w:szCs w:val="56"/>
                                <w:lang w:val="en-US"/>
                              </w:rPr>
                            </w:pPr>
                            <w:r w:rsidRPr="00341E90">
                              <w:rPr>
                                <w:rFonts w:ascii="Titillium Bd" w:hAnsi="Titillium Bd" w:cs="Titillium Bd"/>
                                <w:b/>
                                <w:bCs/>
                                <w:sz w:val="56"/>
                                <w:szCs w:val="56"/>
                                <w:lang w:val="en-US"/>
                              </w:rPr>
                              <w:t>DECLARATION OF COMPLIANCE W</w:t>
                            </w:r>
                            <w:r>
                              <w:rPr>
                                <w:rFonts w:ascii="Titillium Bd" w:hAnsi="Titillium Bd" w:cs="Titillium Bd"/>
                                <w:b/>
                                <w:bCs/>
                                <w:sz w:val="56"/>
                                <w:szCs w:val="56"/>
                                <w:lang w:val="en-US"/>
                              </w:rPr>
                              <w:t>ITH THE DNSH PRINCIPLE</w:t>
                            </w:r>
                          </w:p>
                          <w:p w14:paraId="6CB81F9A" w14:textId="176BC6D3" w:rsidR="00341E90" w:rsidRPr="00341E90" w:rsidRDefault="00341E90" w:rsidP="00341E90">
                            <w:pPr>
                              <w:pStyle w:val="COPERTINASottotitolo"/>
                              <w:rPr>
                                <w:lang w:val="en-US"/>
                              </w:rPr>
                            </w:pPr>
                            <w:r w:rsidRPr="00341E90">
                              <w:rPr>
                                <w:lang w:val="en-US"/>
                              </w:rPr>
                              <w:t>a</w:t>
                            </w:r>
                            <w:r w:rsidR="00A741D2">
                              <w:rPr>
                                <w:lang w:val="en-US"/>
                              </w:rPr>
                              <w:t>NNEX</w:t>
                            </w:r>
                            <w:r w:rsidRPr="00341E90">
                              <w:rPr>
                                <w:lang w:val="en-US"/>
                              </w:rPr>
                              <w:t xml:space="preserve"> 4</w:t>
                            </w:r>
                          </w:p>
                          <w:p w14:paraId="6EA14A42" w14:textId="77777777" w:rsidR="00341E90" w:rsidRDefault="00341E90" w:rsidP="00341E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BF063A" id="_x0000_t202" coordsize="21600,21600" o:spt="202" path="m,l,21600r21600,l21600,xe">
                <v:stroke joinstyle="miter"/>
                <v:path gradientshapeok="t" o:connecttype="rect"/>
              </v:shapetype>
              <v:shape id="Text Box 5" o:spid="_x0000_s1026" type="#_x0000_t202" style="position:absolute;left:0;text-align:left;margin-left:93.55pt;margin-top:-129.65pt;width:5in;height:46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" filled="f" stroked="f" strokeweight=".5pt">
                <v:textbox>
                  <w:txbxContent>
                    <w:p w14:paraId="3A15ADC5" w14:textId="29B2F28E" w:rsidR="00341E90" w:rsidRPr="00341E90" w:rsidRDefault="00341E90" w:rsidP="00341E90">
                      <w:pPr>
                        <w:pStyle w:val="COPERTINASottotitolo"/>
                        <w:rPr>
                          <w:rFonts w:ascii="Titillium Bd" w:hAnsi="Titillium Bd" w:cs="Titillium Bd"/>
                          <w:b/>
                          <w:bCs/>
                          <w:sz w:val="56"/>
                          <w:szCs w:val="56"/>
                          <w:lang w:val="en-US"/>
                        </w:rPr>
                      </w:pPr>
                      <w:r w:rsidRPr="00341E90">
                        <w:rPr>
                          <w:rFonts w:ascii="Titillium Bd" w:hAnsi="Titillium Bd" w:cs="Titillium Bd"/>
                          <w:b/>
                          <w:bCs/>
                          <w:sz w:val="56"/>
                          <w:szCs w:val="56"/>
                          <w:lang w:val="en-US"/>
                        </w:rPr>
                        <w:t>DECLARATION OF COMPLIANCE W</w:t>
                      </w:r>
                      <w:r>
                        <w:rPr>
                          <w:rFonts w:ascii="Titillium Bd" w:hAnsi="Titillium Bd" w:cs="Titillium Bd"/>
                          <w:b/>
                          <w:bCs/>
                          <w:sz w:val="56"/>
                          <w:szCs w:val="56"/>
                          <w:lang w:val="en-US"/>
                        </w:rPr>
                        <w:t>ITH THE DNSH PRINCIPLE</w:t>
                      </w:r>
                    </w:p>
                    <w:p w14:paraId="6CB81F9A" w14:textId="176BC6D3" w:rsidR="00341E90" w:rsidRPr="00341E90" w:rsidRDefault="00341E90" w:rsidP="00341E90">
                      <w:pPr>
                        <w:pStyle w:val="COPERTINASottotitolo"/>
                        <w:rPr>
                          <w:lang w:val="en-US"/>
                        </w:rPr>
                      </w:pPr>
                      <w:r w:rsidRPr="00341E90">
                        <w:rPr>
                          <w:lang w:val="en-US"/>
                        </w:rPr>
                        <w:t>a</w:t>
                      </w:r>
                      <w:r w:rsidR="00A741D2">
                        <w:rPr>
                          <w:lang w:val="en-US"/>
                        </w:rPr>
                        <w:t>NNEX</w:t>
                      </w:r>
                      <w:r w:rsidRPr="00341E90">
                        <w:rPr>
                          <w:lang w:val="en-US"/>
                        </w:rPr>
                        <w:t xml:space="preserve"> 4</w:t>
                      </w:r>
                    </w:p>
                    <w:p w14:paraId="6EA14A42" w14:textId="77777777" w:rsidR="00341E90" w:rsidRDefault="00341E90" w:rsidP="00341E90"/>
                  </w:txbxContent>
                </v:textbox>
                <w10:wrap type="square"/>
              </v:shape>
            </w:pict>
          </mc:Fallback>
        </mc:AlternateContent>
      </w:r>
    </w:p>
    <w:p w14:paraId="3C70CF25" w14:textId="77777777" w:rsidR="000D5D41" w:rsidRDefault="000D5D41" w:rsidP="00613C98">
      <w:pPr>
        <w:adjustRightInd w:val="0"/>
        <w:jc w:val="center"/>
        <w:rPr>
          <w:b/>
          <w:bCs/>
        </w:rPr>
      </w:pPr>
    </w:p>
    <w:p w14:paraId="59A599C7" w14:textId="77777777" w:rsidR="000D5D41" w:rsidRDefault="000D5D41" w:rsidP="00613C98">
      <w:pPr>
        <w:adjustRightInd w:val="0"/>
        <w:jc w:val="center"/>
        <w:rPr>
          <w:b/>
          <w:bCs/>
        </w:rPr>
      </w:pPr>
    </w:p>
    <w:p w14:paraId="1AAD0BAF" w14:textId="77777777" w:rsidR="000D5D41" w:rsidRDefault="000D5D41" w:rsidP="00613C98">
      <w:pPr>
        <w:adjustRightInd w:val="0"/>
        <w:jc w:val="center"/>
        <w:rPr>
          <w:b/>
          <w:bCs/>
        </w:rPr>
      </w:pPr>
    </w:p>
    <w:p w14:paraId="2688C9F7" w14:textId="77777777" w:rsidR="000D5D41" w:rsidRDefault="000D5D41" w:rsidP="00613C98">
      <w:pPr>
        <w:adjustRightInd w:val="0"/>
        <w:jc w:val="center"/>
        <w:rPr>
          <w:b/>
          <w:bCs/>
        </w:rPr>
      </w:pPr>
    </w:p>
    <w:p w14:paraId="177CD0DA" w14:textId="77777777" w:rsidR="000D5D41" w:rsidRDefault="000D5D41" w:rsidP="00613C98">
      <w:pPr>
        <w:adjustRightInd w:val="0"/>
        <w:jc w:val="center"/>
        <w:rPr>
          <w:b/>
          <w:bCs/>
        </w:rPr>
      </w:pPr>
    </w:p>
    <w:p w14:paraId="7F97B1F6" w14:textId="77777777" w:rsidR="000D5D41" w:rsidRDefault="000D5D41" w:rsidP="00613C98">
      <w:pPr>
        <w:adjustRightInd w:val="0"/>
        <w:jc w:val="center"/>
        <w:rPr>
          <w:b/>
          <w:bCs/>
        </w:rPr>
      </w:pPr>
    </w:p>
    <w:p w14:paraId="1B5C913D" w14:textId="77777777" w:rsidR="000D5D41" w:rsidRDefault="000D5D41" w:rsidP="00613C98">
      <w:pPr>
        <w:adjustRightInd w:val="0"/>
        <w:jc w:val="center"/>
        <w:rPr>
          <w:b/>
          <w:bCs/>
        </w:rPr>
      </w:pPr>
    </w:p>
    <w:p w14:paraId="36597D9B" w14:textId="77777777" w:rsidR="000D5D41" w:rsidRDefault="000D5D41" w:rsidP="00613C98">
      <w:pPr>
        <w:adjustRightInd w:val="0"/>
        <w:jc w:val="center"/>
        <w:rPr>
          <w:b/>
          <w:bCs/>
        </w:rPr>
      </w:pPr>
    </w:p>
    <w:p w14:paraId="51253E53" w14:textId="77777777" w:rsidR="000D5D41" w:rsidRDefault="000D5D41" w:rsidP="00613C98">
      <w:pPr>
        <w:adjustRightInd w:val="0"/>
        <w:jc w:val="center"/>
        <w:rPr>
          <w:b/>
          <w:bCs/>
        </w:rPr>
      </w:pPr>
    </w:p>
    <w:p w14:paraId="2A28215D" w14:textId="77777777" w:rsidR="000D5D41" w:rsidRDefault="000D5D41" w:rsidP="00613C98">
      <w:pPr>
        <w:adjustRightInd w:val="0"/>
        <w:jc w:val="center"/>
        <w:rPr>
          <w:b/>
          <w:bCs/>
        </w:rPr>
      </w:pPr>
    </w:p>
    <w:p w14:paraId="428FA818" w14:textId="77777777" w:rsidR="000D5D41" w:rsidRDefault="000D5D41" w:rsidP="00613C98">
      <w:pPr>
        <w:adjustRightInd w:val="0"/>
        <w:jc w:val="center"/>
        <w:rPr>
          <w:b/>
          <w:bCs/>
        </w:rPr>
      </w:pPr>
    </w:p>
    <w:p w14:paraId="0D69F423" w14:textId="77777777" w:rsidR="000D5D41" w:rsidRDefault="000D5D41" w:rsidP="00613C98">
      <w:pPr>
        <w:adjustRightInd w:val="0"/>
        <w:jc w:val="center"/>
        <w:rPr>
          <w:b/>
          <w:bCs/>
        </w:rPr>
      </w:pPr>
    </w:p>
    <w:p w14:paraId="6AB3C69F" w14:textId="77777777" w:rsidR="000D5D41" w:rsidRDefault="000D5D41" w:rsidP="00613C98">
      <w:pPr>
        <w:adjustRightInd w:val="0"/>
        <w:jc w:val="center"/>
        <w:rPr>
          <w:b/>
          <w:bCs/>
        </w:rPr>
      </w:pPr>
    </w:p>
    <w:p w14:paraId="27840610" w14:textId="77777777" w:rsidR="000D5D41" w:rsidRDefault="000D5D41" w:rsidP="00613C98">
      <w:pPr>
        <w:adjustRightInd w:val="0"/>
        <w:jc w:val="center"/>
        <w:rPr>
          <w:b/>
          <w:bCs/>
        </w:rPr>
      </w:pPr>
    </w:p>
    <w:p w14:paraId="28325E9B" w14:textId="77777777" w:rsidR="000D5D41" w:rsidRDefault="000D5D41" w:rsidP="00613C98">
      <w:pPr>
        <w:adjustRightInd w:val="0"/>
        <w:jc w:val="center"/>
        <w:rPr>
          <w:b/>
          <w:bCs/>
        </w:rPr>
      </w:pPr>
    </w:p>
    <w:p w14:paraId="30B630E5" w14:textId="77777777" w:rsidR="000D5D41" w:rsidRDefault="000D5D41" w:rsidP="00613C98">
      <w:pPr>
        <w:adjustRightInd w:val="0"/>
        <w:jc w:val="center"/>
        <w:rPr>
          <w:b/>
          <w:bCs/>
        </w:rPr>
      </w:pPr>
    </w:p>
    <w:p w14:paraId="0AAFA35C" w14:textId="77777777" w:rsidR="000D5D41" w:rsidRDefault="000D5D41" w:rsidP="00613C98">
      <w:pPr>
        <w:adjustRightInd w:val="0"/>
        <w:jc w:val="center"/>
        <w:rPr>
          <w:b/>
          <w:bCs/>
        </w:rPr>
      </w:pPr>
    </w:p>
    <w:p w14:paraId="0EFE4A06" w14:textId="77777777" w:rsidR="000D5D41" w:rsidRDefault="000D5D41" w:rsidP="00613C98">
      <w:pPr>
        <w:adjustRightInd w:val="0"/>
        <w:jc w:val="center"/>
        <w:rPr>
          <w:b/>
          <w:bCs/>
        </w:rPr>
      </w:pPr>
    </w:p>
    <w:p w14:paraId="2B1F78D4" w14:textId="77777777" w:rsidR="000D5D41" w:rsidRDefault="000D5D41" w:rsidP="00613C98">
      <w:pPr>
        <w:adjustRightInd w:val="0"/>
        <w:jc w:val="center"/>
        <w:rPr>
          <w:b/>
          <w:bCs/>
        </w:rPr>
      </w:pPr>
    </w:p>
    <w:p w14:paraId="34B1F472" w14:textId="77777777" w:rsidR="000D5D41" w:rsidRDefault="000D5D41" w:rsidP="00613C98">
      <w:pPr>
        <w:adjustRightInd w:val="0"/>
        <w:jc w:val="center"/>
        <w:rPr>
          <w:b/>
          <w:bCs/>
        </w:rPr>
      </w:pPr>
    </w:p>
    <w:p w14:paraId="309B1553" w14:textId="77777777" w:rsidR="000D5D41" w:rsidRDefault="000D5D41" w:rsidP="00613C98">
      <w:pPr>
        <w:adjustRightInd w:val="0"/>
        <w:jc w:val="center"/>
        <w:rPr>
          <w:b/>
          <w:bCs/>
        </w:rPr>
      </w:pPr>
    </w:p>
    <w:p w14:paraId="0629B336" w14:textId="77777777" w:rsidR="000D5D41" w:rsidRDefault="000D5D41" w:rsidP="00613C98">
      <w:pPr>
        <w:adjustRightInd w:val="0"/>
        <w:jc w:val="center"/>
        <w:rPr>
          <w:b/>
          <w:bCs/>
        </w:rPr>
      </w:pPr>
    </w:p>
    <w:p w14:paraId="32B64AA3" w14:textId="77777777" w:rsidR="000D5D41" w:rsidRDefault="000D5D41" w:rsidP="00613C98">
      <w:pPr>
        <w:adjustRightInd w:val="0"/>
        <w:jc w:val="center"/>
        <w:rPr>
          <w:b/>
          <w:bCs/>
        </w:rPr>
      </w:pPr>
    </w:p>
    <w:p w14:paraId="18D23332" w14:textId="77777777" w:rsidR="000D5D41" w:rsidRDefault="000D5D41" w:rsidP="00613C98">
      <w:pPr>
        <w:adjustRightInd w:val="0"/>
        <w:jc w:val="center"/>
        <w:rPr>
          <w:b/>
          <w:bCs/>
        </w:rPr>
      </w:pPr>
    </w:p>
    <w:p w14:paraId="2CDF2151" w14:textId="77777777" w:rsidR="000D5D41" w:rsidRDefault="000D5D41" w:rsidP="00613C98">
      <w:pPr>
        <w:adjustRightInd w:val="0"/>
        <w:jc w:val="center"/>
        <w:rPr>
          <w:b/>
          <w:bCs/>
        </w:rPr>
      </w:pPr>
    </w:p>
    <w:p w14:paraId="3D0AA29A" w14:textId="77777777" w:rsidR="000D5D41" w:rsidRDefault="000D5D41" w:rsidP="00613C98">
      <w:pPr>
        <w:adjustRightInd w:val="0"/>
        <w:jc w:val="center"/>
        <w:rPr>
          <w:b/>
          <w:bCs/>
        </w:rPr>
      </w:pPr>
    </w:p>
    <w:p w14:paraId="7039C89F" w14:textId="77777777" w:rsidR="000D5D41" w:rsidRDefault="000D5D41" w:rsidP="00613C98">
      <w:pPr>
        <w:adjustRightInd w:val="0"/>
        <w:jc w:val="center"/>
        <w:rPr>
          <w:b/>
          <w:bCs/>
        </w:rPr>
      </w:pPr>
    </w:p>
    <w:p w14:paraId="6B5DD652" w14:textId="77777777" w:rsidR="000D5D41" w:rsidRDefault="000D5D41" w:rsidP="00613C98">
      <w:pPr>
        <w:adjustRightInd w:val="0"/>
        <w:jc w:val="center"/>
        <w:rPr>
          <w:b/>
          <w:bCs/>
        </w:rPr>
      </w:pPr>
    </w:p>
    <w:p w14:paraId="71DDAD47" w14:textId="77777777" w:rsidR="000D5D41" w:rsidRDefault="000D5D41" w:rsidP="00613C98">
      <w:pPr>
        <w:adjustRightInd w:val="0"/>
        <w:jc w:val="center"/>
        <w:rPr>
          <w:b/>
          <w:bCs/>
        </w:rPr>
      </w:pPr>
    </w:p>
    <w:p w14:paraId="3C2A03FA" w14:textId="77777777" w:rsidR="000D5D41" w:rsidRDefault="000D5D41" w:rsidP="00613C98">
      <w:pPr>
        <w:adjustRightInd w:val="0"/>
        <w:jc w:val="center"/>
        <w:rPr>
          <w:b/>
          <w:bCs/>
        </w:rPr>
      </w:pPr>
    </w:p>
    <w:p w14:paraId="58FE27F2" w14:textId="77777777" w:rsidR="000D5D41" w:rsidRDefault="000D5D41" w:rsidP="00006B0D">
      <w:pPr>
        <w:adjustRightInd w:val="0"/>
        <w:rPr>
          <w:b/>
          <w:bCs/>
        </w:rPr>
      </w:pPr>
    </w:p>
    <w:p w14:paraId="5884AEA3" w14:textId="7A6392A8" w:rsidR="00613C98" w:rsidRPr="00E113E8" w:rsidRDefault="00613C98" w:rsidP="00613C98">
      <w:pPr>
        <w:adjustRightInd w:val="0"/>
        <w:jc w:val="center"/>
        <w:rPr>
          <w:b/>
          <w:bCs/>
        </w:rPr>
      </w:pPr>
      <w:r w:rsidRPr="00E113E8">
        <w:rPr>
          <w:b/>
          <w:bCs/>
        </w:rPr>
        <w:lastRenderedPageBreak/>
        <w:t>Ministry of University and Research</w:t>
      </w:r>
    </w:p>
    <w:p w14:paraId="752C90D5" w14:textId="77777777" w:rsidR="00613C98" w:rsidRPr="00E113E8" w:rsidRDefault="00613C98" w:rsidP="00613C98">
      <w:pPr>
        <w:adjustRightInd w:val="0"/>
        <w:jc w:val="center"/>
        <w:rPr>
          <w:b/>
          <w:bCs/>
        </w:rPr>
      </w:pPr>
      <w:r w:rsidRPr="00E113E8">
        <w:rPr>
          <w:b/>
          <w:bCs/>
        </w:rPr>
        <w:t>Directorate-General for Internationalisation and Communication</w:t>
      </w:r>
    </w:p>
    <w:p w14:paraId="49BD319E" w14:textId="77777777" w:rsidR="00613C98" w:rsidRPr="00E113E8" w:rsidRDefault="00613C98" w:rsidP="00613C98">
      <w:pPr>
        <w:adjustRightInd w:val="0"/>
        <w:jc w:val="center"/>
      </w:pPr>
    </w:p>
    <w:p w14:paraId="7A254626" w14:textId="77777777" w:rsidR="00613C98" w:rsidRPr="0000194B" w:rsidRDefault="00613C98" w:rsidP="00613C98">
      <w:pPr>
        <w:adjustRightInd w:val="0"/>
        <w:jc w:val="center"/>
        <w:rPr>
          <w:b/>
          <w:bCs/>
        </w:rPr>
      </w:pPr>
      <w:r w:rsidRPr="0000194B">
        <w:rPr>
          <w:b/>
          <w:bCs/>
        </w:rPr>
        <w:t>Public notice for the submission of project proposals to be funded</w:t>
      </w:r>
      <w:r>
        <w:rPr>
          <w:b/>
          <w:bCs/>
        </w:rPr>
        <w:br/>
      </w:r>
      <w:r w:rsidRPr="0000194B">
        <w:rPr>
          <w:b/>
          <w:bCs/>
        </w:rPr>
        <w:t>under the National Recovery and Resilience Plan (NRRP)</w:t>
      </w:r>
    </w:p>
    <w:p w14:paraId="03011226" w14:textId="77777777" w:rsidR="00613C98" w:rsidRPr="00E113E8" w:rsidRDefault="00613C98" w:rsidP="00613C98">
      <w:pPr>
        <w:adjustRightInd w:val="0"/>
        <w:jc w:val="center"/>
      </w:pPr>
    </w:p>
    <w:p w14:paraId="5B21F679" w14:textId="77777777" w:rsidR="00613C98" w:rsidRPr="0000194B" w:rsidRDefault="00613C98" w:rsidP="00613C98">
      <w:pPr>
        <w:adjustRightInd w:val="0"/>
        <w:jc w:val="center"/>
        <w:rPr>
          <w:b/>
          <w:bCs/>
        </w:rPr>
      </w:pPr>
      <w:r w:rsidRPr="0000194B">
        <w:rPr>
          <w:b/>
          <w:bCs/>
        </w:rPr>
        <w:t>Mission 4, “</w:t>
      </w:r>
      <w:r w:rsidRPr="0000194B">
        <w:rPr>
          <w:b/>
          <w:bCs/>
          <w:i/>
        </w:rPr>
        <w:t>Education and Research</w:t>
      </w:r>
      <w:r w:rsidRPr="0000194B">
        <w:rPr>
          <w:b/>
          <w:bCs/>
        </w:rPr>
        <w:t>” - Component 2, “</w:t>
      </w:r>
      <w:r w:rsidRPr="0000194B">
        <w:rPr>
          <w:b/>
          <w:bCs/>
          <w:i/>
        </w:rPr>
        <w:t>From Research to Business”</w:t>
      </w:r>
      <w:r w:rsidRPr="0000194B">
        <w:rPr>
          <w:b/>
          <w:bCs/>
        </w:rPr>
        <w:t xml:space="preserve"> -</w:t>
      </w:r>
    </w:p>
    <w:p w14:paraId="40F9626A" w14:textId="77777777" w:rsidR="00613C98" w:rsidRPr="0000194B" w:rsidRDefault="00613C98" w:rsidP="00613C98">
      <w:pPr>
        <w:adjustRightInd w:val="0"/>
        <w:jc w:val="center"/>
        <w:rPr>
          <w:b/>
          <w:bCs/>
          <w:i/>
        </w:rPr>
      </w:pPr>
      <w:r w:rsidRPr="0000194B">
        <w:rPr>
          <w:b/>
          <w:bCs/>
        </w:rPr>
        <w:t>Investment line 1.2, “</w:t>
      </w:r>
      <w:r w:rsidRPr="0000194B">
        <w:rPr>
          <w:b/>
          <w:bCs/>
          <w:i/>
        </w:rPr>
        <w:t>Funding projects presented by young researchers”</w:t>
      </w:r>
      <w:r w:rsidRPr="0000194B">
        <w:rPr>
          <w:b/>
          <w:bCs/>
        </w:rPr>
        <w:t>,</w:t>
      </w:r>
    </w:p>
    <w:p w14:paraId="3A4160EA" w14:textId="0BA03D33" w:rsidR="00613C98" w:rsidRDefault="00613C98" w:rsidP="00613C98">
      <w:pPr>
        <w:adjustRightInd w:val="0"/>
        <w:jc w:val="center"/>
        <w:rPr>
          <w:b/>
          <w:bCs/>
        </w:rPr>
      </w:pPr>
      <w:r w:rsidRPr="0000194B">
        <w:rPr>
          <w:b/>
          <w:bCs/>
        </w:rPr>
        <w:t xml:space="preserve">funded by the European Union </w:t>
      </w:r>
      <w:r>
        <w:rPr>
          <w:b/>
          <w:bCs/>
        </w:rPr>
        <w:t>–</w:t>
      </w:r>
      <w:r w:rsidRPr="0000194B">
        <w:rPr>
          <w:b/>
          <w:bCs/>
        </w:rPr>
        <w:t xml:space="preserve"> </w:t>
      </w:r>
      <w:proofErr w:type="spellStart"/>
      <w:r w:rsidRPr="0000194B">
        <w:rPr>
          <w:b/>
          <w:bCs/>
        </w:rPr>
        <w:t>NextGenerationEU</w:t>
      </w:r>
      <w:proofErr w:type="spellEnd"/>
    </w:p>
    <w:p w14:paraId="6FA5FB20" w14:textId="1D58867A" w:rsidR="00613C98" w:rsidRDefault="00613C98" w:rsidP="00613C98">
      <w:pPr>
        <w:adjustRightInd w:val="0"/>
        <w:jc w:val="center"/>
        <w:rPr>
          <w:b/>
          <w:bCs/>
        </w:rPr>
      </w:pPr>
    </w:p>
    <w:p w14:paraId="682BAB98" w14:textId="1904B3FC" w:rsidR="00613C98" w:rsidRPr="0000194B" w:rsidRDefault="00613C98" w:rsidP="00613C98">
      <w:pPr>
        <w:adjustRightInd w:val="0"/>
        <w:jc w:val="center"/>
        <w:rPr>
          <w:b/>
          <w:bCs/>
        </w:rPr>
      </w:pPr>
      <w:r>
        <w:rPr>
          <w:b/>
          <w:bCs/>
        </w:rPr>
        <w:t xml:space="preserve">Annex </w:t>
      </w:r>
      <w:r w:rsidR="004E287C">
        <w:rPr>
          <w:b/>
          <w:bCs/>
        </w:rPr>
        <w:t>4</w:t>
      </w:r>
      <w:r>
        <w:rPr>
          <w:b/>
          <w:bCs/>
        </w:rPr>
        <w:t xml:space="preserve"> </w:t>
      </w:r>
      <w:r w:rsidR="002C0E18">
        <w:rPr>
          <w:b/>
          <w:bCs/>
        </w:rPr>
        <w:t>–</w:t>
      </w:r>
      <w:r>
        <w:rPr>
          <w:b/>
          <w:bCs/>
        </w:rPr>
        <w:t xml:space="preserve"> </w:t>
      </w:r>
      <w:r w:rsidR="002C0E18">
        <w:rPr>
          <w:b/>
          <w:bCs/>
        </w:rPr>
        <w:t xml:space="preserve">Declaration of compliance with the DNSH </w:t>
      </w:r>
      <w:r w:rsidR="00F741BB">
        <w:rPr>
          <w:b/>
          <w:bCs/>
        </w:rPr>
        <w:t>principle</w:t>
      </w:r>
      <w:r w:rsidR="00942C8C">
        <w:rPr>
          <w:b/>
          <w:bCs/>
        </w:rPr>
        <w:br/>
        <w:t>and the relevant national and European environmental legislation</w:t>
      </w:r>
    </w:p>
    <w:p w14:paraId="44C53E3C" w14:textId="77777777" w:rsidR="00DD7DA8" w:rsidRPr="00C61A2D" w:rsidRDefault="00DD7DA8" w:rsidP="00C61A2D">
      <w:pPr>
        <w:pStyle w:val="BodyText"/>
        <w:spacing w:before="4"/>
        <w:ind w:left="0"/>
        <w:jc w:val="left"/>
        <w:rPr>
          <w:sz w:val="21"/>
          <w:szCs w:val="21"/>
        </w:rPr>
      </w:pPr>
    </w:p>
    <w:p w14:paraId="0A59F6B2" w14:textId="05BD88B0" w:rsidR="00073456" w:rsidRPr="00C61A2D" w:rsidRDefault="00073456" w:rsidP="00801110">
      <w:pPr>
        <w:pStyle w:val="BodyText"/>
        <w:tabs>
          <w:tab w:val="left" w:leader="underscore" w:pos="8892"/>
        </w:tabs>
        <w:ind w:left="0" w:right="1"/>
        <w:rPr>
          <w:sz w:val="21"/>
          <w:szCs w:val="21"/>
        </w:rPr>
      </w:pPr>
      <w:r>
        <w:rPr>
          <w:sz w:val="21"/>
        </w:rPr>
        <w:t>The undersigned</w:t>
      </w:r>
      <w:r w:rsidR="00801110">
        <w:rPr>
          <w:sz w:val="21"/>
        </w:rPr>
        <w:t xml:space="preserve"> ________________________________________________________________________</w:t>
      </w:r>
      <w:r>
        <w:rPr>
          <w:sz w:val="21"/>
        </w:rPr>
        <w:t>, born in</w:t>
      </w:r>
    </w:p>
    <w:p w14:paraId="3859B0F4" w14:textId="3BAB5703" w:rsidR="00073456" w:rsidRPr="00C61A2D" w:rsidRDefault="00073456" w:rsidP="00801110">
      <w:pPr>
        <w:pStyle w:val="BodyText"/>
        <w:tabs>
          <w:tab w:val="left" w:leader="underscore" w:pos="5061"/>
          <w:tab w:val="left" w:leader="underscore" w:pos="5869"/>
          <w:tab w:val="left" w:leader="underscore" w:pos="6731"/>
          <w:tab w:val="left" w:leader="underscore" w:pos="9704"/>
        </w:tabs>
        <w:ind w:left="0"/>
        <w:rPr>
          <w:sz w:val="21"/>
          <w:szCs w:val="21"/>
        </w:rPr>
      </w:pPr>
      <w:r>
        <w:rPr>
          <w:sz w:val="21"/>
        </w:rPr>
        <w:t xml:space="preserve"> </w:t>
      </w:r>
      <w:r>
        <w:rPr>
          <w:sz w:val="21"/>
        </w:rPr>
        <w:tab/>
        <w:t>,</w:t>
      </w:r>
      <w:r w:rsidR="00801110">
        <w:rPr>
          <w:sz w:val="21"/>
        </w:rPr>
        <w:t xml:space="preserve"> </w:t>
      </w:r>
      <w:r>
        <w:rPr>
          <w:sz w:val="21"/>
        </w:rPr>
        <w:t>on</w:t>
      </w:r>
      <w:r>
        <w:rPr>
          <w:sz w:val="21"/>
        </w:rPr>
        <w:tab/>
      </w:r>
      <w:r w:rsidR="00801110">
        <w:rPr>
          <w:sz w:val="21"/>
        </w:rPr>
        <w:t>____________________________________</w:t>
      </w:r>
      <w:r>
        <w:rPr>
          <w:sz w:val="21"/>
        </w:rPr>
        <w:t>,</w:t>
      </w:r>
    </w:p>
    <w:p w14:paraId="161E9E63" w14:textId="73A90BE3" w:rsidR="00073456" w:rsidRPr="00C72A5C" w:rsidRDefault="00073456" w:rsidP="00C72A5C">
      <w:pPr>
        <w:pStyle w:val="BodyText"/>
        <w:tabs>
          <w:tab w:val="left" w:leader="underscore" w:pos="4010"/>
          <w:tab w:val="left" w:leader="underscore" w:pos="4737"/>
          <w:tab w:val="left" w:leader="underscore" w:pos="5884"/>
          <w:tab w:val="left" w:leader="underscore" w:pos="7822"/>
          <w:tab w:val="left" w:leader="underscore" w:pos="8756"/>
        </w:tabs>
        <w:ind w:left="0"/>
        <w:rPr>
          <w:sz w:val="21"/>
          <w:szCs w:val="21"/>
        </w:rPr>
      </w:pPr>
      <w:r>
        <w:rPr>
          <w:sz w:val="21"/>
        </w:rPr>
        <w:t xml:space="preserve">tax code </w:t>
      </w:r>
      <w:r w:rsidR="00801110">
        <w:rPr>
          <w:sz w:val="21"/>
        </w:rPr>
        <w:t>________________________________________________________</w:t>
      </w:r>
      <w:r w:rsidR="00C72A5C">
        <w:rPr>
          <w:sz w:val="21"/>
        </w:rPr>
        <w:t xml:space="preserve"> (the “</w:t>
      </w:r>
      <w:r w:rsidR="00C72A5C" w:rsidRPr="00C72A5C">
        <w:rPr>
          <w:i/>
          <w:iCs/>
          <w:sz w:val="21"/>
        </w:rPr>
        <w:t>A</w:t>
      </w:r>
      <w:r w:rsidRPr="00C72A5C">
        <w:rPr>
          <w:i/>
          <w:iCs/>
          <w:sz w:val="21"/>
        </w:rPr>
        <w:t>pplicant</w:t>
      </w:r>
      <w:r w:rsidR="00C72A5C">
        <w:rPr>
          <w:sz w:val="21"/>
        </w:rPr>
        <w:t>”)</w:t>
      </w:r>
      <w:r w:rsidR="00C72A5C">
        <w:rPr>
          <w:sz w:val="21"/>
          <w:szCs w:val="21"/>
        </w:rPr>
        <w:t xml:space="preserve">, </w:t>
      </w:r>
      <w:r w:rsidR="00C72A5C">
        <w:rPr>
          <w:sz w:val="21"/>
          <w:lang w:val="en-US"/>
        </w:rPr>
        <w:t xml:space="preserve">address </w:t>
      </w:r>
      <w:proofErr w:type="gramStart"/>
      <w:r w:rsidR="00C72A5C">
        <w:rPr>
          <w:sz w:val="21"/>
          <w:lang w:val="en-US"/>
        </w:rPr>
        <w:t>line</w:t>
      </w:r>
      <w:proofErr w:type="gramEnd"/>
    </w:p>
    <w:p w14:paraId="31825821" w14:textId="67A932F1" w:rsidR="00C72A5C"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r w:rsidRPr="00B6412D">
        <w:rPr>
          <w:sz w:val="21"/>
          <w:lang w:val="en-US"/>
        </w:rPr>
        <w:tab/>
      </w:r>
      <w:r>
        <w:rPr>
          <w:sz w:val="21"/>
        </w:rPr>
        <w:t>, No.</w:t>
      </w:r>
      <w:r w:rsidR="00C72A5C">
        <w:rPr>
          <w:sz w:val="21"/>
        </w:rPr>
        <w:t>_</w:t>
      </w:r>
      <w:r w:rsidR="00801110">
        <w:rPr>
          <w:sz w:val="21"/>
        </w:rPr>
        <w:t>____</w:t>
      </w:r>
      <w:r w:rsidR="00C72A5C">
        <w:rPr>
          <w:sz w:val="21"/>
        </w:rPr>
        <w:t>, city _________________, Region _____________, State _________________,</w:t>
      </w:r>
      <w:r w:rsidR="00801110">
        <w:rPr>
          <w:sz w:val="21"/>
        </w:rPr>
        <w:t xml:space="preserve"> </w:t>
      </w:r>
      <w:r>
        <w:rPr>
          <w:sz w:val="21"/>
        </w:rPr>
        <w:t>postcode</w:t>
      </w:r>
      <w:r w:rsidR="00801110">
        <w:rPr>
          <w:sz w:val="21"/>
        </w:rPr>
        <w:t xml:space="preserve"> ___________</w:t>
      </w:r>
      <w:r>
        <w:rPr>
          <w:sz w:val="21"/>
        </w:rPr>
        <w:t xml:space="preserve">, </w:t>
      </w:r>
      <w:r w:rsidR="00C72A5C">
        <w:rPr>
          <w:sz w:val="21"/>
        </w:rPr>
        <w:t>phone_______________________</w:t>
      </w:r>
      <w:r>
        <w:rPr>
          <w:sz w:val="21"/>
        </w:rPr>
        <w:t xml:space="preserve">, </w:t>
      </w:r>
      <w:r w:rsidR="00C72A5C">
        <w:rPr>
          <w:sz w:val="21"/>
        </w:rPr>
        <w:t>e-mail</w:t>
      </w:r>
      <w:r w:rsidR="00801110">
        <w:rPr>
          <w:sz w:val="21"/>
        </w:rPr>
        <w:t xml:space="preserve"> </w:t>
      </w:r>
      <w:r w:rsidR="00C72A5C">
        <w:rPr>
          <w:sz w:val="21"/>
        </w:rPr>
        <w:t>_______________________,</w:t>
      </w:r>
    </w:p>
    <w:p w14:paraId="54348ECB" w14:textId="77777777" w:rsidR="00C72A5C" w:rsidRDefault="00C72A5C"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p>
    <w:p w14:paraId="2FAEEE9E" w14:textId="5F53F660" w:rsidR="00073456" w:rsidRPr="00C61A2D"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szCs w:val="21"/>
        </w:rPr>
      </w:pPr>
      <w:r>
        <w:rPr>
          <w:sz w:val="21"/>
        </w:rPr>
        <w:t xml:space="preserve">pursuant to Articles 46 and 47 of Presidential Decree No. 445/2000 and therefore aware of the administrative, </w:t>
      </w:r>
      <w:proofErr w:type="gramStart"/>
      <w:r>
        <w:rPr>
          <w:sz w:val="21"/>
        </w:rPr>
        <w:t>civil</w:t>
      </w:r>
      <w:proofErr w:type="gramEnd"/>
      <w:r>
        <w:rPr>
          <w:sz w:val="21"/>
        </w:rPr>
        <w:t xml:space="preserve"> and criminal liability in the event of false statements, pursuant to Article 76 of the above Presidential Decree, in relation to the project proposal </w:t>
      </w:r>
      <w:r w:rsidR="00091537">
        <w:rPr>
          <w:sz w:val="21"/>
        </w:rPr>
        <w:t>titl</w:t>
      </w:r>
      <w:r>
        <w:rPr>
          <w:sz w:val="21"/>
        </w:rPr>
        <w:t>ed</w:t>
      </w:r>
      <w:r w:rsidR="00801110">
        <w:rPr>
          <w:sz w:val="21"/>
        </w:rPr>
        <w:t xml:space="preserve"> ______________</w:t>
      </w:r>
      <w:r w:rsidR="00C72A5C">
        <w:rPr>
          <w:sz w:val="21"/>
        </w:rPr>
        <w:t xml:space="preserve">____________, </w:t>
      </w:r>
    </w:p>
    <w:p w14:paraId="6504F525" w14:textId="533171A7" w:rsidR="00073456" w:rsidRPr="00C61A2D" w:rsidRDefault="00073456" w:rsidP="00C61A2D">
      <w:pPr>
        <w:pStyle w:val="BodyText"/>
        <w:ind w:left="0"/>
        <w:jc w:val="left"/>
        <w:rPr>
          <w:sz w:val="21"/>
          <w:szCs w:val="21"/>
        </w:rPr>
      </w:pPr>
    </w:p>
    <w:p w14:paraId="7183BE93" w14:textId="77777777" w:rsidR="00073456" w:rsidRPr="00C61A2D" w:rsidRDefault="00073456" w:rsidP="00C61A2D">
      <w:pPr>
        <w:pStyle w:val="BodyText"/>
        <w:ind w:left="0"/>
        <w:jc w:val="left"/>
        <w:rPr>
          <w:sz w:val="21"/>
          <w:szCs w:val="21"/>
        </w:rPr>
      </w:pPr>
    </w:p>
    <w:p w14:paraId="6632FFE4" w14:textId="624C6099" w:rsidR="00073456" w:rsidRPr="00C61A2D" w:rsidRDefault="00073456" w:rsidP="00C61A2D">
      <w:pPr>
        <w:spacing w:before="85"/>
        <w:ind w:left="441" w:right="445"/>
        <w:jc w:val="center"/>
        <w:rPr>
          <w:b/>
          <w:sz w:val="21"/>
          <w:szCs w:val="21"/>
        </w:rPr>
      </w:pPr>
      <w:r>
        <w:rPr>
          <w:b/>
          <w:sz w:val="21"/>
        </w:rPr>
        <w:t>DECLARES UNDER HIS/HER OWN RESPONSIBILITY</w:t>
      </w:r>
      <w:r w:rsidR="00097149">
        <w:rPr>
          <w:b/>
          <w:sz w:val="21"/>
        </w:rPr>
        <w:t xml:space="preserve"> THAT</w:t>
      </w:r>
    </w:p>
    <w:p w14:paraId="711B871A" w14:textId="77777777" w:rsidR="002B799E" w:rsidRPr="00363712" w:rsidRDefault="002B799E" w:rsidP="00363712">
      <w:pPr>
        <w:tabs>
          <w:tab w:val="left" w:pos="397"/>
        </w:tabs>
        <w:spacing w:before="2" w:after="240"/>
        <w:ind w:right="108"/>
        <w:rPr>
          <w:sz w:val="21"/>
          <w:szCs w:val="21"/>
        </w:rPr>
      </w:pPr>
    </w:p>
    <w:p w14:paraId="6D55F273" w14:textId="28155C71" w:rsidR="00C72A5C" w:rsidRPr="00876841" w:rsidRDefault="00097149" w:rsidP="009F73EB">
      <w:pPr>
        <w:pStyle w:val="ListParagraph"/>
        <w:numPr>
          <w:ilvl w:val="0"/>
          <w:numId w:val="4"/>
        </w:numPr>
        <w:tabs>
          <w:tab w:val="left" w:pos="397"/>
        </w:tabs>
        <w:spacing w:before="2" w:after="240"/>
        <w:ind w:right="108"/>
        <w:rPr>
          <w:sz w:val="21"/>
          <w:szCs w:val="21"/>
        </w:rPr>
      </w:pPr>
      <w:r>
        <w:rPr>
          <w:sz w:val="21"/>
        </w:rPr>
        <w:t>T</w:t>
      </w:r>
      <w:r w:rsidR="00925E5D" w:rsidRPr="00C72A5C">
        <w:rPr>
          <w:sz w:val="21"/>
        </w:rPr>
        <w:t xml:space="preserve">he </w:t>
      </w:r>
      <w:r w:rsidR="00B5616A">
        <w:rPr>
          <w:sz w:val="21"/>
        </w:rPr>
        <w:t xml:space="preserve">activities </w:t>
      </w:r>
      <w:r w:rsidR="00173F0E">
        <w:rPr>
          <w:sz w:val="21"/>
        </w:rPr>
        <w:t>foreseen within</w:t>
      </w:r>
      <w:r w:rsidR="00925E5D" w:rsidRPr="00C72A5C">
        <w:rPr>
          <w:sz w:val="21"/>
        </w:rPr>
        <w:t xml:space="preserve"> the project </w:t>
      </w:r>
      <w:r w:rsidR="00173F0E">
        <w:rPr>
          <w:sz w:val="21"/>
        </w:rPr>
        <w:t>proposal</w:t>
      </w:r>
      <w:r w:rsidR="00AB3236">
        <w:rPr>
          <w:sz w:val="21"/>
        </w:rPr>
        <w:t xml:space="preserve">, </w:t>
      </w:r>
      <w:r w:rsidR="00924F81" w:rsidRPr="00924F81">
        <w:rPr>
          <w:sz w:val="21"/>
        </w:rPr>
        <w:t>as stated in Article 17 of Reg. (EU) 2020/852,</w:t>
      </w:r>
      <w:r w:rsidR="00DB490F">
        <w:rPr>
          <w:sz w:val="21"/>
        </w:rPr>
        <w:t xml:space="preserve"> and </w:t>
      </w:r>
      <w:r w:rsidR="00AB3236">
        <w:rPr>
          <w:sz w:val="21"/>
        </w:rPr>
        <w:t>subject</w:t>
      </w:r>
      <w:r w:rsidR="00DB490F">
        <w:rPr>
          <w:sz w:val="21"/>
        </w:rPr>
        <w:t xml:space="preserve"> </w:t>
      </w:r>
      <w:r w:rsidR="00B13C66">
        <w:rPr>
          <w:sz w:val="21"/>
        </w:rPr>
        <w:t>to</w:t>
      </w:r>
      <w:r w:rsidR="00DB490F">
        <w:rPr>
          <w:sz w:val="21"/>
        </w:rPr>
        <w:t xml:space="preserve"> further verification through the acquisition of relevant documentation to be produced by the Applicant,</w:t>
      </w:r>
      <w:r w:rsidR="00924F81" w:rsidRPr="00924F81">
        <w:rPr>
          <w:sz w:val="21"/>
        </w:rPr>
        <w:t xml:space="preserve"> </w:t>
      </w:r>
      <w:r w:rsidR="00B13C66">
        <w:rPr>
          <w:sz w:val="21"/>
        </w:rPr>
        <w:t xml:space="preserve">will be expected not to cause significant damage </w:t>
      </w:r>
      <w:r w:rsidR="00B13C66" w:rsidRPr="00924F81">
        <w:rPr>
          <w:sz w:val="21"/>
        </w:rPr>
        <w:t xml:space="preserve">to any of the of the six environmental objectives </w:t>
      </w:r>
      <w:r w:rsidR="00924F81" w:rsidRPr="00924F81">
        <w:rPr>
          <w:sz w:val="21"/>
        </w:rPr>
        <w:t>during the entire project life cycle</w:t>
      </w:r>
      <w:r w:rsidR="00924F81">
        <w:rPr>
          <w:sz w:val="21"/>
        </w:rPr>
        <w:t xml:space="preserve"> </w:t>
      </w:r>
      <w:r w:rsidR="004D6771">
        <w:rPr>
          <w:sz w:val="21"/>
        </w:rPr>
        <w:t>and in detail</w:t>
      </w:r>
      <w:r w:rsidR="00BE4712">
        <w:rPr>
          <w:sz w:val="21"/>
        </w:rPr>
        <w:t>:</w:t>
      </w:r>
    </w:p>
    <w:p w14:paraId="1327ACE8" w14:textId="12A2D93E" w:rsidR="00BE4712" w:rsidRDefault="007E46DA" w:rsidP="007437CB">
      <w:pPr>
        <w:pStyle w:val="ListParagraph"/>
        <w:numPr>
          <w:ilvl w:val="2"/>
          <w:numId w:val="4"/>
        </w:numPr>
        <w:tabs>
          <w:tab w:val="left" w:pos="397"/>
        </w:tabs>
        <w:spacing w:before="2" w:after="240"/>
        <w:ind w:right="108"/>
        <w:rPr>
          <w:sz w:val="21"/>
          <w:szCs w:val="21"/>
        </w:rPr>
      </w:pPr>
      <w:r w:rsidRPr="007437CB">
        <w:rPr>
          <w:sz w:val="21"/>
          <w:szCs w:val="21"/>
        </w:rPr>
        <w:t>Climate change mitigation</w:t>
      </w:r>
      <w:r w:rsidR="00BE4712" w:rsidRPr="007437CB">
        <w:rPr>
          <w:sz w:val="21"/>
          <w:szCs w:val="21"/>
        </w:rPr>
        <w:t xml:space="preserve">, as the </w:t>
      </w:r>
      <w:r w:rsidR="00037BD9" w:rsidRPr="007437CB">
        <w:rPr>
          <w:sz w:val="21"/>
          <w:szCs w:val="21"/>
        </w:rPr>
        <w:t xml:space="preserve">activities do not lead to significant greenhouse </w:t>
      </w:r>
      <w:r w:rsidR="000C37C1" w:rsidRPr="007437CB">
        <w:rPr>
          <w:sz w:val="21"/>
          <w:szCs w:val="21"/>
        </w:rPr>
        <w:t>gas</w:t>
      </w:r>
      <w:r w:rsidR="00C22D43" w:rsidRPr="007437CB">
        <w:rPr>
          <w:sz w:val="21"/>
          <w:szCs w:val="21"/>
        </w:rPr>
        <w:t xml:space="preserve"> </w:t>
      </w:r>
      <w:proofErr w:type="gramStart"/>
      <w:r w:rsidR="00C22D43" w:rsidRPr="007437CB">
        <w:rPr>
          <w:sz w:val="21"/>
          <w:szCs w:val="21"/>
        </w:rPr>
        <w:t>emission</w:t>
      </w:r>
      <w:r w:rsidR="007437CB" w:rsidRPr="007437CB">
        <w:rPr>
          <w:sz w:val="21"/>
          <w:szCs w:val="21"/>
        </w:rPr>
        <w:t>s</w:t>
      </w:r>
      <w:r w:rsidR="00037BD9" w:rsidRPr="007437CB">
        <w:rPr>
          <w:sz w:val="21"/>
          <w:szCs w:val="21"/>
        </w:rPr>
        <w:t>;</w:t>
      </w:r>
      <w:proofErr w:type="gramEnd"/>
    </w:p>
    <w:p w14:paraId="5C1EB6D2" w14:textId="47A1D407" w:rsidR="00795B1C" w:rsidRDefault="00A6390C" w:rsidP="007437CB">
      <w:pPr>
        <w:pStyle w:val="ListParagraph"/>
        <w:numPr>
          <w:ilvl w:val="2"/>
          <w:numId w:val="4"/>
        </w:numPr>
        <w:tabs>
          <w:tab w:val="left" w:pos="397"/>
        </w:tabs>
        <w:spacing w:before="2" w:after="240"/>
        <w:ind w:right="108"/>
        <w:rPr>
          <w:sz w:val="21"/>
          <w:szCs w:val="21"/>
        </w:rPr>
      </w:pPr>
      <w:r>
        <w:rPr>
          <w:sz w:val="21"/>
          <w:szCs w:val="21"/>
        </w:rPr>
        <w:t>Climate change adaption</w:t>
      </w:r>
      <w:r w:rsidR="00037BD9" w:rsidRPr="007437CB">
        <w:rPr>
          <w:sz w:val="21"/>
          <w:szCs w:val="21"/>
        </w:rPr>
        <w:t xml:space="preserve">, </w:t>
      </w:r>
      <w:r w:rsidR="00CB7464" w:rsidRPr="007437CB">
        <w:rPr>
          <w:sz w:val="21"/>
          <w:szCs w:val="21"/>
        </w:rPr>
        <w:t>as the activities do</w:t>
      </w:r>
      <w:r w:rsidR="00CC3316">
        <w:rPr>
          <w:sz w:val="21"/>
          <w:szCs w:val="21"/>
        </w:rPr>
        <w:t xml:space="preserve"> not</w:t>
      </w:r>
      <w:r w:rsidR="00CB7464" w:rsidRPr="007437CB">
        <w:rPr>
          <w:sz w:val="21"/>
          <w:szCs w:val="21"/>
        </w:rPr>
        <w:t xml:space="preserve"> </w:t>
      </w:r>
      <w:r w:rsidR="00D029E6">
        <w:rPr>
          <w:sz w:val="21"/>
          <w:szCs w:val="21"/>
        </w:rPr>
        <w:t xml:space="preserve">lead </w:t>
      </w:r>
      <w:r w:rsidR="00E859FF">
        <w:rPr>
          <w:sz w:val="21"/>
          <w:szCs w:val="21"/>
        </w:rPr>
        <w:t>to</w:t>
      </w:r>
      <w:r w:rsidR="00A651D5" w:rsidRPr="007437CB">
        <w:rPr>
          <w:sz w:val="21"/>
          <w:szCs w:val="21"/>
        </w:rPr>
        <w:t xml:space="preserve"> an increased </w:t>
      </w:r>
      <w:r w:rsidR="00795B1C" w:rsidRPr="007437CB">
        <w:rPr>
          <w:sz w:val="21"/>
          <w:szCs w:val="21"/>
        </w:rPr>
        <w:t xml:space="preserve">negative impact on the current and future climate, on the activities themselves or on people, nature or </w:t>
      </w:r>
      <w:proofErr w:type="gramStart"/>
      <w:r w:rsidR="00795B1C" w:rsidRPr="007437CB">
        <w:rPr>
          <w:sz w:val="21"/>
          <w:szCs w:val="21"/>
        </w:rPr>
        <w:t>property;</w:t>
      </w:r>
      <w:proofErr w:type="gramEnd"/>
    </w:p>
    <w:p w14:paraId="49F9FD8B" w14:textId="77777777" w:rsidR="000C2517" w:rsidRDefault="004B4772" w:rsidP="007437CB">
      <w:pPr>
        <w:pStyle w:val="ListParagraph"/>
        <w:numPr>
          <w:ilvl w:val="2"/>
          <w:numId w:val="4"/>
        </w:numPr>
        <w:tabs>
          <w:tab w:val="left" w:pos="397"/>
        </w:tabs>
        <w:spacing w:before="2" w:after="240"/>
        <w:ind w:right="108"/>
        <w:rPr>
          <w:sz w:val="21"/>
          <w:szCs w:val="21"/>
        </w:rPr>
      </w:pPr>
      <w:r>
        <w:rPr>
          <w:sz w:val="21"/>
          <w:szCs w:val="21"/>
        </w:rPr>
        <w:t xml:space="preserve">The </w:t>
      </w:r>
      <w:r w:rsidR="00F54763" w:rsidRPr="007437CB">
        <w:rPr>
          <w:sz w:val="21"/>
          <w:szCs w:val="21"/>
        </w:rPr>
        <w:t>sustainable use and protection of water and marine resources</w:t>
      </w:r>
      <w:r w:rsidR="00DC1767" w:rsidRPr="007437CB">
        <w:rPr>
          <w:sz w:val="21"/>
          <w:szCs w:val="21"/>
        </w:rPr>
        <w:t xml:space="preserve">, as the activities </w:t>
      </w:r>
      <w:r w:rsidR="00A511F3">
        <w:rPr>
          <w:sz w:val="21"/>
          <w:szCs w:val="21"/>
        </w:rPr>
        <w:t xml:space="preserve">do not harm: </w:t>
      </w:r>
    </w:p>
    <w:p w14:paraId="38122DA4" w14:textId="77777777" w:rsidR="000C2517" w:rsidRPr="0030423C" w:rsidRDefault="000C2517" w:rsidP="000C2517">
      <w:pPr>
        <w:pStyle w:val="ListParagraph"/>
        <w:widowControl/>
        <w:numPr>
          <w:ilvl w:val="0"/>
          <w:numId w:val="8"/>
        </w:numPr>
        <w:autoSpaceDE/>
        <w:autoSpaceDN/>
        <w:contextualSpacing/>
        <w:rPr>
          <w:sz w:val="21"/>
          <w:szCs w:val="21"/>
        </w:rPr>
      </w:pPr>
      <w:r w:rsidRPr="0030423C">
        <w:rPr>
          <w:sz w:val="21"/>
          <w:szCs w:val="21"/>
        </w:rPr>
        <w:t xml:space="preserve">to the good status or the good ecological potential of bodies of water, including surface water and groundwater; or </w:t>
      </w:r>
    </w:p>
    <w:p w14:paraId="161B5C9E" w14:textId="44AF0F30" w:rsidR="000C2517" w:rsidRDefault="000C2517" w:rsidP="000C2517">
      <w:pPr>
        <w:pStyle w:val="ListParagraph"/>
        <w:widowControl/>
        <w:numPr>
          <w:ilvl w:val="0"/>
          <w:numId w:val="8"/>
        </w:numPr>
        <w:autoSpaceDE/>
        <w:autoSpaceDN/>
        <w:contextualSpacing/>
        <w:rPr>
          <w:sz w:val="21"/>
          <w:szCs w:val="21"/>
        </w:rPr>
      </w:pPr>
      <w:r w:rsidRPr="0030423C">
        <w:rPr>
          <w:sz w:val="21"/>
          <w:szCs w:val="21"/>
        </w:rPr>
        <w:t xml:space="preserve">to the good environmental status of marine </w:t>
      </w:r>
      <w:proofErr w:type="gramStart"/>
      <w:r w:rsidRPr="0030423C">
        <w:rPr>
          <w:sz w:val="21"/>
          <w:szCs w:val="21"/>
        </w:rPr>
        <w:t>waters;</w:t>
      </w:r>
      <w:proofErr w:type="gramEnd"/>
      <w:r w:rsidRPr="0030423C">
        <w:rPr>
          <w:sz w:val="21"/>
          <w:szCs w:val="21"/>
        </w:rPr>
        <w:t xml:space="preserve"> </w:t>
      </w:r>
    </w:p>
    <w:p w14:paraId="2FCEE5EE" w14:textId="77777777" w:rsidR="000D7C40" w:rsidRPr="0030423C" w:rsidRDefault="000D7C40" w:rsidP="000D7C40">
      <w:pPr>
        <w:pStyle w:val="ListParagraph"/>
        <w:widowControl/>
        <w:autoSpaceDE/>
        <w:autoSpaceDN/>
        <w:ind w:left="3060" w:firstLine="0"/>
        <w:contextualSpacing/>
        <w:rPr>
          <w:sz w:val="21"/>
          <w:szCs w:val="21"/>
        </w:rPr>
      </w:pPr>
    </w:p>
    <w:p w14:paraId="304AAEA2" w14:textId="53D6D236" w:rsidR="009D1D4D" w:rsidRDefault="001561D9" w:rsidP="007437CB">
      <w:pPr>
        <w:pStyle w:val="ListParagraph"/>
        <w:numPr>
          <w:ilvl w:val="2"/>
          <w:numId w:val="4"/>
        </w:numPr>
        <w:tabs>
          <w:tab w:val="left" w:pos="397"/>
        </w:tabs>
        <w:spacing w:before="2" w:after="240"/>
        <w:ind w:right="108"/>
        <w:rPr>
          <w:sz w:val="21"/>
          <w:szCs w:val="21"/>
        </w:rPr>
      </w:pPr>
      <w:r w:rsidRPr="007437CB">
        <w:rPr>
          <w:sz w:val="21"/>
          <w:szCs w:val="21"/>
        </w:rPr>
        <w:t xml:space="preserve"> the ci</w:t>
      </w:r>
      <w:r w:rsidR="005F29B6" w:rsidRPr="007437CB">
        <w:rPr>
          <w:sz w:val="21"/>
          <w:szCs w:val="21"/>
        </w:rPr>
        <w:t>rcular economy, including waste prevention and recycling</w:t>
      </w:r>
      <w:r w:rsidR="00D83352" w:rsidRPr="007437CB">
        <w:rPr>
          <w:sz w:val="21"/>
          <w:szCs w:val="21"/>
        </w:rPr>
        <w:t>,</w:t>
      </w:r>
      <w:r w:rsidR="002168F5">
        <w:rPr>
          <w:sz w:val="21"/>
          <w:szCs w:val="21"/>
        </w:rPr>
        <w:t xml:space="preserve"> where:</w:t>
      </w:r>
      <w:r w:rsidR="009D1D4D" w:rsidRPr="007437CB">
        <w:rPr>
          <w:sz w:val="21"/>
          <w:szCs w:val="21"/>
        </w:rPr>
        <w:t xml:space="preserve"> </w:t>
      </w:r>
    </w:p>
    <w:p w14:paraId="2645FA6A" w14:textId="0368BFF3" w:rsidR="00C04B9F" w:rsidRPr="00C04B9F" w:rsidRDefault="00C04B9F" w:rsidP="00C04B9F">
      <w:pPr>
        <w:pStyle w:val="ListParagraph"/>
        <w:widowControl/>
        <w:numPr>
          <w:ilvl w:val="0"/>
          <w:numId w:val="9"/>
        </w:numPr>
        <w:autoSpaceDE/>
        <w:autoSpaceDN/>
        <w:contextualSpacing/>
        <w:rPr>
          <w:sz w:val="21"/>
          <w:szCs w:val="21"/>
        </w:rPr>
      </w:pPr>
      <w:r w:rsidRPr="00C04B9F">
        <w:rPr>
          <w:sz w:val="21"/>
          <w:szCs w:val="21"/>
        </w:rPr>
        <w:t xml:space="preserve">that activity </w:t>
      </w:r>
      <w:r w:rsidR="008F6361">
        <w:rPr>
          <w:sz w:val="21"/>
          <w:szCs w:val="21"/>
        </w:rPr>
        <w:t>do</w:t>
      </w:r>
      <w:r w:rsidR="00EE5470">
        <w:rPr>
          <w:sz w:val="21"/>
          <w:szCs w:val="21"/>
        </w:rPr>
        <w:t>es</w:t>
      </w:r>
      <w:r w:rsidR="008F6361">
        <w:rPr>
          <w:sz w:val="21"/>
          <w:szCs w:val="21"/>
        </w:rPr>
        <w:t xml:space="preserve"> not </w:t>
      </w:r>
      <w:r w:rsidRPr="00C04B9F">
        <w:rPr>
          <w:sz w:val="21"/>
          <w:szCs w:val="21"/>
        </w:rPr>
        <w:t xml:space="preserve">lead to significant inefficiencies in the use of materials or in the direct or indirect use of natural resources such as non-renewable energy sources, raw materials, water and land at one or more stages of the life cycle of products, including in terms of durability, reparability, upgradability, reusability or recyclability of </w:t>
      </w:r>
      <w:proofErr w:type="gramStart"/>
      <w:r w:rsidRPr="00C04B9F">
        <w:rPr>
          <w:sz w:val="21"/>
          <w:szCs w:val="21"/>
        </w:rPr>
        <w:t>products;</w:t>
      </w:r>
      <w:proofErr w:type="gramEnd"/>
      <w:r w:rsidRPr="00C04B9F">
        <w:rPr>
          <w:sz w:val="21"/>
          <w:szCs w:val="21"/>
        </w:rPr>
        <w:t xml:space="preserve"> </w:t>
      </w:r>
    </w:p>
    <w:p w14:paraId="65A46EE0" w14:textId="264FFC38" w:rsidR="00C04B9F" w:rsidRPr="00C04B9F" w:rsidRDefault="00C04B9F" w:rsidP="00C04B9F">
      <w:pPr>
        <w:pStyle w:val="ListParagraph"/>
        <w:widowControl/>
        <w:numPr>
          <w:ilvl w:val="0"/>
          <w:numId w:val="9"/>
        </w:numPr>
        <w:autoSpaceDE/>
        <w:autoSpaceDN/>
        <w:contextualSpacing/>
        <w:rPr>
          <w:sz w:val="21"/>
          <w:szCs w:val="21"/>
        </w:rPr>
      </w:pPr>
      <w:r w:rsidRPr="00C04B9F">
        <w:rPr>
          <w:sz w:val="21"/>
          <w:szCs w:val="21"/>
        </w:rPr>
        <w:lastRenderedPageBreak/>
        <w:t>that activity</w:t>
      </w:r>
      <w:r w:rsidR="00067DF4">
        <w:rPr>
          <w:sz w:val="21"/>
          <w:szCs w:val="21"/>
        </w:rPr>
        <w:t xml:space="preserve"> do</w:t>
      </w:r>
      <w:r w:rsidR="00EE5470">
        <w:rPr>
          <w:sz w:val="21"/>
          <w:szCs w:val="21"/>
        </w:rPr>
        <w:t>es</w:t>
      </w:r>
      <w:r w:rsidR="00067DF4">
        <w:rPr>
          <w:sz w:val="21"/>
          <w:szCs w:val="21"/>
        </w:rPr>
        <w:t xml:space="preserve"> not</w:t>
      </w:r>
      <w:r w:rsidRPr="00C04B9F">
        <w:rPr>
          <w:sz w:val="21"/>
          <w:szCs w:val="21"/>
        </w:rPr>
        <w:t xml:space="preserve"> lead to a significant increase in the generation, </w:t>
      </w:r>
      <w:proofErr w:type="gramStart"/>
      <w:r w:rsidRPr="00C04B9F">
        <w:rPr>
          <w:sz w:val="21"/>
          <w:szCs w:val="21"/>
        </w:rPr>
        <w:t>incineration</w:t>
      </w:r>
      <w:proofErr w:type="gramEnd"/>
      <w:r w:rsidRPr="00C04B9F">
        <w:rPr>
          <w:sz w:val="21"/>
          <w:szCs w:val="21"/>
        </w:rPr>
        <w:t xml:space="preserve"> or disposal of waste, with the exception of the incineration of non-recyclable hazardous waste; or </w:t>
      </w:r>
    </w:p>
    <w:p w14:paraId="0658AC46" w14:textId="0F7DD751" w:rsidR="00E21EC2" w:rsidRDefault="00C04B9F" w:rsidP="00C04B9F">
      <w:pPr>
        <w:pStyle w:val="ListParagraph"/>
        <w:widowControl/>
        <w:numPr>
          <w:ilvl w:val="0"/>
          <w:numId w:val="9"/>
        </w:numPr>
        <w:autoSpaceDE/>
        <w:autoSpaceDN/>
        <w:contextualSpacing/>
        <w:rPr>
          <w:sz w:val="21"/>
          <w:szCs w:val="21"/>
        </w:rPr>
      </w:pPr>
      <w:r w:rsidRPr="00C04B9F">
        <w:rPr>
          <w:sz w:val="21"/>
          <w:szCs w:val="21"/>
        </w:rPr>
        <w:t>the long-term disposal of waste may</w:t>
      </w:r>
      <w:r w:rsidR="00067DF4">
        <w:rPr>
          <w:sz w:val="21"/>
          <w:szCs w:val="21"/>
        </w:rPr>
        <w:t xml:space="preserve"> not</w:t>
      </w:r>
      <w:r w:rsidRPr="00C04B9F">
        <w:rPr>
          <w:sz w:val="21"/>
          <w:szCs w:val="21"/>
        </w:rPr>
        <w:t xml:space="preserve"> cause significant and long-term harm to the </w:t>
      </w:r>
      <w:proofErr w:type="gramStart"/>
      <w:r w:rsidRPr="00C04B9F">
        <w:rPr>
          <w:sz w:val="21"/>
          <w:szCs w:val="21"/>
        </w:rPr>
        <w:t>environment;</w:t>
      </w:r>
      <w:proofErr w:type="gramEnd"/>
    </w:p>
    <w:p w14:paraId="43B4114B" w14:textId="77777777" w:rsidR="00C04B9F" w:rsidRPr="00C04B9F" w:rsidRDefault="00C04B9F" w:rsidP="00C04B9F">
      <w:pPr>
        <w:pStyle w:val="ListParagraph"/>
        <w:widowControl/>
        <w:autoSpaceDE/>
        <w:autoSpaceDN/>
        <w:ind w:left="3060" w:firstLine="0"/>
        <w:contextualSpacing/>
        <w:rPr>
          <w:sz w:val="21"/>
          <w:szCs w:val="21"/>
        </w:rPr>
      </w:pPr>
    </w:p>
    <w:p w14:paraId="4E1AD1C3" w14:textId="22453094" w:rsidR="00C33868" w:rsidRDefault="00D734D1" w:rsidP="007437CB">
      <w:pPr>
        <w:pStyle w:val="ListParagraph"/>
        <w:numPr>
          <w:ilvl w:val="2"/>
          <w:numId w:val="4"/>
        </w:numPr>
        <w:tabs>
          <w:tab w:val="left" w:pos="397"/>
        </w:tabs>
        <w:spacing w:before="2" w:after="240"/>
        <w:ind w:right="108"/>
        <w:rPr>
          <w:sz w:val="21"/>
          <w:szCs w:val="21"/>
        </w:rPr>
      </w:pPr>
      <w:r>
        <w:rPr>
          <w:sz w:val="21"/>
          <w:szCs w:val="21"/>
        </w:rPr>
        <w:t xml:space="preserve">pollution </w:t>
      </w:r>
      <w:r w:rsidRPr="00D734D1">
        <w:rPr>
          <w:sz w:val="21"/>
          <w:szCs w:val="21"/>
        </w:rPr>
        <w:t>prevention and control, where that activity</w:t>
      </w:r>
      <w:r w:rsidR="001F4B38">
        <w:rPr>
          <w:sz w:val="21"/>
          <w:szCs w:val="21"/>
        </w:rPr>
        <w:t xml:space="preserve"> do</w:t>
      </w:r>
      <w:r w:rsidR="00EE5470">
        <w:rPr>
          <w:sz w:val="21"/>
          <w:szCs w:val="21"/>
        </w:rPr>
        <w:t>es</w:t>
      </w:r>
      <w:r w:rsidR="001F4B38">
        <w:rPr>
          <w:sz w:val="21"/>
          <w:szCs w:val="21"/>
        </w:rPr>
        <w:t xml:space="preserve"> not</w:t>
      </w:r>
      <w:r w:rsidRPr="00D734D1">
        <w:rPr>
          <w:sz w:val="21"/>
          <w:szCs w:val="21"/>
        </w:rPr>
        <w:t xml:space="preserve"> lead to a significant increase in the emissions of pollutants into air, </w:t>
      </w:r>
      <w:proofErr w:type="gramStart"/>
      <w:r w:rsidRPr="00D734D1">
        <w:rPr>
          <w:sz w:val="21"/>
          <w:szCs w:val="21"/>
        </w:rPr>
        <w:t>water</w:t>
      </w:r>
      <w:proofErr w:type="gramEnd"/>
      <w:r w:rsidRPr="00D734D1">
        <w:rPr>
          <w:sz w:val="21"/>
          <w:szCs w:val="21"/>
        </w:rPr>
        <w:t xml:space="preserve"> or land, as compared with the situation before the activity started; or </w:t>
      </w:r>
      <w:r w:rsidR="008578E0" w:rsidRPr="007437CB">
        <w:rPr>
          <w:sz w:val="21"/>
          <w:szCs w:val="21"/>
        </w:rPr>
        <w:t xml:space="preserve"> </w:t>
      </w:r>
    </w:p>
    <w:p w14:paraId="1FC233F9" w14:textId="65A85086" w:rsidR="003D3DE2" w:rsidRDefault="00EE0173" w:rsidP="007437CB">
      <w:pPr>
        <w:pStyle w:val="ListParagraph"/>
        <w:numPr>
          <w:ilvl w:val="2"/>
          <w:numId w:val="4"/>
        </w:numPr>
        <w:tabs>
          <w:tab w:val="left" w:pos="397"/>
        </w:tabs>
        <w:spacing w:before="2" w:after="240"/>
        <w:ind w:right="108"/>
        <w:rPr>
          <w:sz w:val="21"/>
          <w:szCs w:val="21"/>
        </w:rPr>
      </w:pPr>
      <w:r>
        <w:rPr>
          <w:sz w:val="21"/>
          <w:szCs w:val="21"/>
        </w:rPr>
        <w:t xml:space="preserve">the </w:t>
      </w:r>
      <w:r w:rsidR="00C33868" w:rsidRPr="007437CB">
        <w:rPr>
          <w:sz w:val="21"/>
          <w:szCs w:val="21"/>
        </w:rPr>
        <w:t xml:space="preserve">protection and restoration of biodiversity and ecosystems, </w:t>
      </w:r>
      <w:r w:rsidR="00C03C6C" w:rsidRPr="007437CB">
        <w:rPr>
          <w:sz w:val="21"/>
          <w:szCs w:val="21"/>
        </w:rPr>
        <w:t>as the activities</w:t>
      </w:r>
      <w:r w:rsidR="003D3DE2">
        <w:rPr>
          <w:sz w:val="21"/>
          <w:szCs w:val="21"/>
        </w:rPr>
        <w:t>:</w:t>
      </w:r>
    </w:p>
    <w:p w14:paraId="7BA14424" w14:textId="6F2270CD" w:rsidR="008A3656" w:rsidRPr="00346B05" w:rsidRDefault="00B6257F" w:rsidP="0022299A">
      <w:pPr>
        <w:pStyle w:val="ListParagraph"/>
        <w:numPr>
          <w:ilvl w:val="0"/>
          <w:numId w:val="10"/>
        </w:numPr>
        <w:tabs>
          <w:tab w:val="left" w:pos="397"/>
        </w:tabs>
        <w:spacing w:before="2"/>
        <w:ind w:right="108"/>
        <w:rPr>
          <w:sz w:val="21"/>
          <w:szCs w:val="21"/>
        </w:rPr>
      </w:pPr>
      <w:r>
        <w:rPr>
          <w:sz w:val="21"/>
          <w:szCs w:val="21"/>
        </w:rPr>
        <w:t>do</w:t>
      </w:r>
      <w:r w:rsidR="00656AA6" w:rsidRPr="007437CB">
        <w:rPr>
          <w:sz w:val="21"/>
          <w:szCs w:val="21"/>
        </w:rPr>
        <w:t xml:space="preserve"> not harm the good condition and resilience of ecosystems or the conservation </w:t>
      </w:r>
      <w:r w:rsidR="00F74B21" w:rsidRPr="007437CB">
        <w:rPr>
          <w:sz w:val="21"/>
          <w:szCs w:val="21"/>
        </w:rPr>
        <w:t>status of habitats and species, including those of interest to the European Union</w:t>
      </w:r>
      <w:r w:rsidR="00A90E62" w:rsidRPr="007437CB">
        <w:rPr>
          <w:sz w:val="21"/>
          <w:szCs w:val="21"/>
        </w:rPr>
        <w:t>.</w:t>
      </w:r>
      <w:r w:rsidR="008A3656" w:rsidRPr="00346B05">
        <w:rPr>
          <w:sz w:val="24"/>
          <w:szCs w:val="24"/>
        </w:rPr>
        <w:t xml:space="preserve"> </w:t>
      </w:r>
    </w:p>
    <w:p w14:paraId="0C3ABE23" w14:textId="685A6582" w:rsidR="003D3DE2" w:rsidRDefault="00B6257F" w:rsidP="0022299A">
      <w:pPr>
        <w:pStyle w:val="ListParagraph"/>
        <w:numPr>
          <w:ilvl w:val="0"/>
          <w:numId w:val="10"/>
        </w:numPr>
        <w:tabs>
          <w:tab w:val="left" w:pos="397"/>
        </w:tabs>
        <w:spacing w:before="2"/>
        <w:ind w:right="108"/>
        <w:rPr>
          <w:sz w:val="21"/>
          <w:szCs w:val="21"/>
        </w:rPr>
      </w:pPr>
      <w:r>
        <w:rPr>
          <w:sz w:val="21"/>
          <w:szCs w:val="21"/>
        </w:rPr>
        <w:t>do</w:t>
      </w:r>
      <w:r w:rsidR="00734055">
        <w:rPr>
          <w:sz w:val="21"/>
          <w:szCs w:val="21"/>
        </w:rPr>
        <w:t xml:space="preserve"> not harm the conservation status of habitats and species, </w:t>
      </w:r>
      <w:r w:rsidR="00347470">
        <w:rPr>
          <w:sz w:val="21"/>
          <w:szCs w:val="21"/>
        </w:rPr>
        <w:t xml:space="preserve">including those of </w:t>
      </w:r>
      <w:r w:rsidR="00F31506">
        <w:rPr>
          <w:sz w:val="21"/>
          <w:szCs w:val="21"/>
        </w:rPr>
        <w:t>Union interest</w:t>
      </w:r>
      <w:r w:rsidR="0022299A">
        <w:rPr>
          <w:sz w:val="21"/>
          <w:szCs w:val="21"/>
        </w:rPr>
        <w:t>.</w:t>
      </w:r>
    </w:p>
    <w:p w14:paraId="105CB55C" w14:textId="77777777" w:rsidR="0022299A" w:rsidRPr="007437CB" w:rsidRDefault="0022299A" w:rsidP="0022299A">
      <w:pPr>
        <w:pStyle w:val="ListParagraph"/>
        <w:tabs>
          <w:tab w:val="left" w:pos="397"/>
        </w:tabs>
        <w:spacing w:before="2"/>
        <w:ind w:left="3113" w:right="108" w:firstLine="0"/>
        <w:rPr>
          <w:sz w:val="21"/>
          <w:szCs w:val="21"/>
        </w:rPr>
      </w:pPr>
    </w:p>
    <w:p w14:paraId="000E7171" w14:textId="59D6BCAF" w:rsidR="00243330" w:rsidRPr="00A50DA2" w:rsidRDefault="008C354F" w:rsidP="001B5A09">
      <w:pPr>
        <w:pStyle w:val="ListParagraph"/>
        <w:numPr>
          <w:ilvl w:val="0"/>
          <w:numId w:val="4"/>
        </w:numPr>
        <w:rPr>
          <w:sz w:val="21"/>
          <w:szCs w:val="21"/>
          <w:lang w:val="en-US"/>
        </w:rPr>
      </w:pPr>
      <w:r>
        <w:rPr>
          <w:sz w:val="21"/>
          <w:szCs w:val="21"/>
        </w:rPr>
        <w:t xml:space="preserve">The </w:t>
      </w:r>
      <w:r w:rsidR="000E1E13" w:rsidRPr="00A50DA2">
        <w:rPr>
          <w:sz w:val="21"/>
          <w:szCs w:val="21"/>
        </w:rPr>
        <w:t>evalu</w:t>
      </w:r>
      <w:r w:rsidR="0072748E" w:rsidRPr="00A50DA2">
        <w:rPr>
          <w:sz w:val="21"/>
          <w:szCs w:val="21"/>
        </w:rPr>
        <w:t>a</w:t>
      </w:r>
      <w:r w:rsidR="000E1E13" w:rsidRPr="00A50DA2">
        <w:rPr>
          <w:sz w:val="21"/>
          <w:szCs w:val="21"/>
        </w:rPr>
        <w:t>ti</w:t>
      </w:r>
      <w:r>
        <w:rPr>
          <w:sz w:val="21"/>
          <w:szCs w:val="21"/>
        </w:rPr>
        <w:t>on of the</w:t>
      </w:r>
      <w:r w:rsidR="000E1E13" w:rsidRPr="00A50DA2">
        <w:rPr>
          <w:sz w:val="21"/>
          <w:szCs w:val="21"/>
        </w:rPr>
        <w:t xml:space="preserve"> activit</w:t>
      </w:r>
      <w:r w:rsidR="008261B6">
        <w:rPr>
          <w:sz w:val="21"/>
          <w:szCs w:val="21"/>
        </w:rPr>
        <w:t>ies</w:t>
      </w:r>
      <w:r w:rsidR="00C4026C">
        <w:rPr>
          <w:sz w:val="21"/>
          <w:szCs w:val="21"/>
        </w:rPr>
        <w:t>,</w:t>
      </w:r>
      <w:r w:rsidR="0072748E" w:rsidRPr="00A50DA2">
        <w:rPr>
          <w:sz w:val="21"/>
          <w:szCs w:val="21"/>
        </w:rPr>
        <w:t xml:space="preserve"> on the basis of </w:t>
      </w:r>
      <w:r w:rsidR="00C4026C">
        <w:rPr>
          <w:sz w:val="21"/>
          <w:szCs w:val="21"/>
        </w:rPr>
        <w:t xml:space="preserve">the </w:t>
      </w:r>
      <w:r w:rsidR="0072748E" w:rsidRPr="00A50DA2">
        <w:rPr>
          <w:sz w:val="21"/>
          <w:szCs w:val="21"/>
        </w:rPr>
        <w:t xml:space="preserve">above criteria, </w:t>
      </w:r>
      <w:r w:rsidR="00DF53BE">
        <w:rPr>
          <w:sz w:val="21"/>
          <w:szCs w:val="21"/>
        </w:rPr>
        <w:t xml:space="preserve">will take into account </w:t>
      </w:r>
      <w:r w:rsidR="0072748E" w:rsidRPr="00A50DA2">
        <w:rPr>
          <w:sz w:val="21"/>
          <w:szCs w:val="21"/>
        </w:rPr>
        <w:t xml:space="preserve">the environmental impact of </w:t>
      </w:r>
      <w:r w:rsidR="0035276A" w:rsidRPr="00A50DA2">
        <w:rPr>
          <w:sz w:val="21"/>
          <w:szCs w:val="21"/>
        </w:rPr>
        <w:t>the activities themselves and the environmental impact</w:t>
      </w:r>
      <w:r w:rsidR="00DF63CB" w:rsidRPr="00A50DA2">
        <w:rPr>
          <w:sz w:val="21"/>
          <w:szCs w:val="21"/>
        </w:rPr>
        <w:t xml:space="preserve"> of the products and services provided by them during their </w:t>
      </w:r>
      <w:r w:rsidR="00B5732C" w:rsidRPr="00A50DA2">
        <w:rPr>
          <w:sz w:val="21"/>
          <w:szCs w:val="21"/>
        </w:rPr>
        <w:t xml:space="preserve">entire life cycle, </w:t>
      </w:r>
      <w:r w:rsidR="00967FD2">
        <w:rPr>
          <w:sz w:val="21"/>
          <w:szCs w:val="21"/>
        </w:rPr>
        <w:t xml:space="preserve">with particular consideration </w:t>
      </w:r>
      <w:proofErr w:type="gramStart"/>
      <w:r w:rsidR="00967FD2">
        <w:rPr>
          <w:sz w:val="21"/>
          <w:szCs w:val="21"/>
        </w:rPr>
        <w:t xml:space="preserve">of </w:t>
      </w:r>
      <w:r w:rsidR="00B5732C" w:rsidRPr="00A50DA2">
        <w:rPr>
          <w:sz w:val="21"/>
          <w:szCs w:val="21"/>
        </w:rPr>
        <w:t xml:space="preserve"> </w:t>
      </w:r>
      <w:r w:rsidR="00950415" w:rsidRPr="00A50DA2">
        <w:rPr>
          <w:sz w:val="21"/>
          <w:szCs w:val="21"/>
        </w:rPr>
        <w:t>the</w:t>
      </w:r>
      <w:proofErr w:type="gramEnd"/>
      <w:r w:rsidR="00950415" w:rsidRPr="00A50DA2">
        <w:rPr>
          <w:sz w:val="21"/>
          <w:szCs w:val="21"/>
        </w:rPr>
        <w:t xml:space="preserve"> production, </w:t>
      </w:r>
      <w:r w:rsidR="00950415">
        <w:rPr>
          <w:sz w:val="21"/>
          <w:szCs w:val="21"/>
        </w:rPr>
        <w:t xml:space="preserve">the use and </w:t>
      </w:r>
      <w:r w:rsidR="00C4026C">
        <w:rPr>
          <w:sz w:val="21"/>
          <w:szCs w:val="21"/>
        </w:rPr>
        <w:t xml:space="preserve">the </w:t>
      </w:r>
      <w:r w:rsidR="00950415">
        <w:rPr>
          <w:sz w:val="21"/>
          <w:szCs w:val="21"/>
        </w:rPr>
        <w:t xml:space="preserve">end of life </w:t>
      </w:r>
      <w:r w:rsidR="00A50DA2">
        <w:rPr>
          <w:sz w:val="21"/>
          <w:szCs w:val="21"/>
        </w:rPr>
        <w:t>of such products and services.</w:t>
      </w:r>
    </w:p>
    <w:p w14:paraId="27C2C746" w14:textId="77777777" w:rsidR="00930744" w:rsidRPr="00A50DA2" w:rsidRDefault="00930744" w:rsidP="00930744">
      <w:pPr>
        <w:pStyle w:val="ListParagraph"/>
        <w:ind w:left="720" w:firstLine="0"/>
        <w:rPr>
          <w:sz w:val="21"/>
          <w:szCs w:val="21"/>
          <w:lang w:val="en-US"/>
        </w:rPr>
      </w:pPr>
    </w:p>
    <w:p w14:paraId="2036828E" w14:textId="5C45735C" w:rsidR="001B5A09" w:rsidRDefault="001B5A09" w:rsidP="001B5A09">
      <w:pPr>
        <w:pStyle w:val="ListParagraph"/>
        <w:numPr>
          <w:ilvl w:val="0"/>
          <w:numId w:val="4"/>
        </w:numPr>
        <w:rPr>
          <w:sz w:val="21"/>
          <w:szCs w:val="21"/>
        </w:rPr>
      </w:pPr>
      <w:r w:rsidRPr="001B5A09">
        <w:rPr>
          <w:sz w:val="21"/>
          <w:szCs w:val="21"/>
        </w:rPr>
        <w:t>In order to carry out the checks referred to in point 1, the indications contained in the Annex to MEF Circular No. 32 of 30 December 2021, titled "</w:t>
      </w:r>
      <w:r w:rsidRPr="009246D4">
        <w:rPr>
          <w:i/>
          <w:iCs/>
          <w:sz w:val="21"/>
          <w:szCs w:val="21"/>
        </w:rPr>
        <w:t>Operational guide for compliance with the principle of not causing significant harm to the environment (DNSH)</w:t>
      </w:r>
      <w:r w:rsidRPr="001B5A09">
        <w:rPr>
          <w:sz w:val="21"/>
          <w:szCs w:val="21"/>
        </w:rPr>
        <w:t>" (hereinafter "DNSH Guide"),</w:t>
      </w:r>
      <w:r w:rsidR="00486AF8">
        <w:rPr>
          <w:sz w:val="21"/>
          <w:szCs w:val="21"/>
        </w:rPr>
        <w:t xml:space="preserve"> </w:t>
      </w:r>
      <w:r w:rsidR="00486AF8">
        <w:rPr>
          <w:sz w:val="21"/>
          <w:szCs w:val="21"/>
        </w:rPr>
        <w:t>have been followed</w:t>
      </w:r>
      <w:r w:rsidR="00486AF8">
        <w:rPr>
          <w:sz w:val="21"/>
          <w:szCs w:val="21"/>
        </w:rPr>
        <w:t>,</w:t>
      </w:r>
      <w:r w:rsidR="005E7079">
        <w:rPr>
          <w:sz w:val="21"/>
          <w:szCs w:val="21"/>
        </w:rPr>
        <w:t xml:space="preserve"> as modified</w:t>
      </w:r>
      <w:r w:rsidRPr="001B5A09">
        <w:rPr>
          <w:sz w:val="21"/>
          <w:szCs w:val="21"/>
        </w:rPr>
        <w:t xml:space="preserve"> </w:t>
      </w:r>
      <w:r w:rsidR="005E7079">
        <w:rPr>
          <w:sz w:val="21"/>
          <w:szCs w:val="21"/>
        </w:rPr>
        <w:t>by</w:t>
      </w:r>
      <w:r w:rsidRPr="001B5A09">
        <w:rPr>
          <w:sz w:val="21"/>
          <w:szCs w:val="21"/>
        </w:rPr>
        <w:t xml:space="preserve"> the Annex to the MEF Circular of 13 October 2022, No. 33</w:t>
      </w:r>
      <w:r w:rsidR="00E05EBB">
        <w:rPr>
          <w:sz w:val="21"/>
          <w:szCs w:val="21"/>
        </w:rPr>
        <w:t xml:space="preserve"> </w:t>
      </w:r>
      <w:r w:rsidR="00E05EBB">
        <w:rPr>
          <w:sz w:val="21"/>
          <w:szCs w:val="21"/>
        </w:rPr>
        <w:t xml:space="preserve">and the MEF Circular of 14 May 2024, No. 22 </w:t>
      </w:r>
      <w:r w:rsidRPr="001B5A09">
        <w:rPr>
          <w:sz w:val="21"/>
          <w:szCs w:val="21"/>
        </w:rPr>
        <w:t xml:space="preserve"> "</w:t>
      </w:r>
      <w:r w:rsidRPr="009246D4">
        <w:rPr>
          <w:i/>
          <w:iCs/>
          <w:sz w:val="21"/>
          <w:szCs w:val="21"/>
        </w:rPr>
        <w:t>Updated Operational Guide for Compliance with the principle of not causing significant harm to the environment (so-called DNSH)</w:t>
      </w:r>
      <w:r w:rsidR="009D5F3E">
        <w:rPr>
          <w:sz w:val="21"/>
          <w:szCs w:val="21"/>
        </w:rPr>
        <w:t>”</w:t>
      </w:r>
      <w:r w:rsidRPr="001B5A09">
        <w:rPr>
          <w:sz w:val="21"/>
          <w:szCs w:val="21"/>
        </w:rPr>
        <w:t>, including those concerning the Scheme regarding the measure to which the project relates, the associated data sheets and checklists;</w:t>
      </w:r>
    </w:p>
    <w:p w14:paraId="63B6BC8A" w14:textId="77777777" w:rsidR="0012396B" w:rsidRPr="0094727B" w:rsidRDefault="0012396B" w:rsidP="0094727B">
      <w:pPr>
        <w:pStyle w:val="ListParagraph"/>
        <w:rPr>
          <w:sz w:val="21"/>
          <w:szCs w:val="21"/>
        </w:rPr>
      </w:pPr>
    </w:p>
    <w:p w14:paraId="3254812B" w14:textId="77777777" w:rsidR="0012396B" w:rsidRPr="001677A8" w:rsidRDefault="0012396B" w:rsidP="0012396B">
      <w:pPr>
        <w:pStyle w:val="ListParagraph"/>
        <w:numPr>
          <w:ilvl w:val="0"/>
          <w:numId w:val="4"/>
        </w:numPr>
        <w:tabs>
          <w:tab w:val="left" w:pos="397"/>
        </w:tabs>
        <w:spacing w:before="2" w:after="240"/>
        <w:ind w:right="108"/>
        <w:rPr>
          <w:sz w:val="21"/>
          <w:szCs w:val="21"/>
        </w:rPr>
      </w:pPr>
      <w:r>
        <w:rPr>
          <w:sz w:val="21"/>
          <w:szCs w:val="21"/>
        </w:rPr>
        <w:t xml:space="preserve">The research activities within the project do not include “brown” research and innovation activities, pursuant to the </w:t>
      </w:r>
      <w:r w:rsidRPr="00C72A5C">
        <w:rPr>
          <w:sz w:val="21"/>
        </w:rPr>
        <w:t>Communication of the European Commission 2021/C58/01</w:t>
      </w:r>
      <w:r>
        <w:rPr>
          <w:sz w:val="21"/>
        </w:rPr>
        <w:t>:</w:t>
      </w:r>
    </w:p>
    <w:p w14:paraId="6EEC2336" w14:textId="393C7F7F" w:rsidR="0012396B" w:rsidRDefault="0012396B" w:rsidP="0012396B">
      <w:pPr>
        <w:pStyle w:val="ListParagraph"/>
        <w:numPr>
          <w:ilvl w:val="1"/>
          <w:numId w:val="4"/>
        </w:numPr>
        <w:tabs>
          <w:tab w:val="left" w:pos="397"/>
        </w:tabs>
        <w:spacing w:before="2" w:after="240"/>
        <w:ind w:right="108"/>
        <w:rPr>
          <w:sz w:val="21"/>
          <w:szCs w:val="21"/>
        </w:rPr>
      </w:pPr>
      <w:r w:rsidRPr="001677A8">
        <w:rPr>
          <w:sz w:val="21"/>
          <w:szCs w:val="21"/>
        </w:rPr>
        <w:t>fossil fuel related activities, including downstream use</w:t>
      </w:r>
      <w:r w:rsidR="00E16846">
        <w:rPr>
          <w:rStyle w:val="FootnoteReference"/>
          <w:sz w:val="21"/>
          <w:szCs w:val="21"/>
        </w:rPr>
        <w:footnoteReference w:id="1"/>
      </w:r>
      <w:r w:rsidRPr="001677A8">
        <w:rPr>
          <w:sz w:val="21"/>
          <w:szCs w:val="21"/>
        </w:rPr>
        <w:t>;</w:t>
      </w:r>
    </w:p>
    <w:p w14:paraId="740FD197" w14:textId="4C47E5FD" w:rsidR="0012396B" w:rsidRDefault="0012396B" w:rsidP="0012396B">
      <w:pPr>
        <w:pStyle w:val="ListParagraph"/>
        <w:numPr>
          <w:ilvl w:val="1"/>
          <w:numId w:val="4"/>
        </w:numPr>
        <w:tabs>
          <w:tab w:val="left" w:pos="397"/>
        </w:tabs>
        <w:spacing w:before="2" w:after="240"/>
        <w:ind w:right="108"/>
        <w:rPr>
          <w:sz w:val="21"/>
          <w:szCs w:val="21"/>
        </w:rPr>
      </w:pPr>
      <w:r w:rsidRPr="001677A8">
        <w:rPr>
          <w:sz w:val="21"/>
          <w:szCs w:val="21"/>
        </w:rPr>
        <w:t>activities under the EU Emissions Trading System (ETS) that result in greenhouse gas emission projections that are not lower than the relevant benchmarks</w:t>
      </w:r>
      <w:r w:rsidR="009E3C1F">
        <w:rPr>
          <w:rStyle w:val="FootnoteReference"/>
          <w:sz w:val="21"/>
          <w:szCs w:val="21"/>
        </w:rPr>
        <w:footnoteReference w:id="2"/>
      </w:r>
      <w:r w:rsidRPr="001677A8">
        <w:rPr>
          <w:sz w:val="21"/>
          <w:szCs w:val="21"/>
        </w:rPr>
        <w:t>;</w:t>
      </w:r>
    </w:p>
    <w:p w14:paraId="1DE87B2E" w14:textId="6EFDD8D6" w:rsidR="0012396B" w:rsidRDefault="0012396B" w:rsidP="0012396B">
      <w:pPr>
        <w:pStyle w:val="ListParagraph"/>
        <w:numPr>
          <w:ilvl w:val="1"/>
          <w:numId w:val="4"/>
        </w:numPr>
        <w:tabs>
          <w:tab w:val="left" w:pos="397"/>
        </w:tabs>
        <w:spacing w:before="2" w:after="240"/>
        <w:ind w:right="108"/>
        <w:rPr>
          <w:sz w:val="21"/>
          <w:szCs w:val="21"/>
        </w:rPr>
      </w:pPr>
      <w:r w:rsidRPr="00C16E1F">
        <w:rPr>
          <w:sz w:val="21"/>
          <w:szCs w:val="21"/>
        </w:rPr>
        <w:t>activities related to waste landfills, incinerators</w:t>
      </w:r>
      <w:r w:rsidR="00176A45">
        <w:rPr>
          <w:rStyle w:val="FootnoteReference"/>
          <w:sz w:val="21"/>
          <w:szCs w:val="21"/>
        </w:rPr>
        <w:footnoteReference w:id="3"/>
      </w:r>
      <w:r w:rsidRPr="00C16E1F">
        <w:rPr>
          <w:sz w:val="21"/>
          <w:szCs w:val="21"/>
        </w:rPr>
        <w:t xml:space="preserve"> and mechanical biological treatment plants</w:t>
      </w:r>
      <w:r w:rsidR="007F08F1">
        <w:rPr>
          <w:rStyle w:val="FootnoteReference"/>
          <w:sz w:val="21"/>
          <w:szCs w:val="21"/>
        </w:rPr>
        <w:footnoteReference w:id="4"/>
      </w:r>
      <w:r w:rsidRPr="00C16E1F">
        <w:rPr>
          <w:sz w:val="21"/>
          <w:szCs w:val="21"/>
        </w:rPr>
        <w:t>;</w:t>
      </w:r>
    </w:p>
    <w:p w14:paraId="3BCA8756" w14:textId="006B97E4" w:rsidR="0012396B" w:rsidRPr="0012396B" w:rsidRDefault="0012396B" w:rsidP="0012396B">
      <w:pPr>
        <w:pStyle w:val="ListParagraph"/>
        <w:numPr>
          <w:ilvl w:val="1"/>
          <w:numId w:val="4"/>
        </w:numPr>
        <w:tabs>
          <w:tab w:val="left" w:pos="397"/>
        </w:tabs>
        <w:spacing w:before="2" w:after="240"/>
        <w:ind w:right="108"/>
        <w:rPr>
          <w:sz w:val="21"/>
          <w:szCs w:val="21"/>
        </w:rPr>
      </w:pPr>
      <w:r w:rsidRPr="00C16E1F">
        <w:rPr>
          <w:sz w:val="21"/>
          <w:szCs w:val="21"/>
        </w:rPr>
        <w:t xml:space="preserve">activities where the </w:t>
      </w:r>
      <w:r>
        <w:rPr>
          <w:sz w:val="21"/>
          <w:szCs w:val="21"/>
        </w:rPr>
        <w:t xml:space="preserve">long-term </w:t>
      </w:r>
      <w:r w:rsidRPr="00C16E1F">
        <w:rPr>
          <w:sz w:val="21"/>
          <w:szCs w:val="21"/>
        </w:rPr>
        <w:t>disposal of waste may cause damage to the environment</w:t>
      </w:r>
      <w:r>
        <w:rPr>
          <w:sz w:val="21"/>
          <w:szCs w:val="21"/>
        </w:rPr>
        <w:t>.</w:t>
      </w:r>
    </w:p>
    <w:p w14:paraId="4E4CF002" w14:textId="77777777" w:rsidR="00930744" w:rsidRPr="00930744" w:rsidRDefault="00930744" w:rsidP="00930744">
      <w:pPr>
        <w:rPr>
          <w:sz w:val="21"/>
          <w:szCs w:val="21"/>
        </w:rPr>
      </w:pPr>
    </w:p>
    <w:p w14:paraId="658FE49E" w14:textId="02D93C97" w:rsidR="00DF3CDF" w:rsidRPr="00A42B66" w:rsidRDefault="00A42B66" w:rsidP="00DF3CDF">
      <w:pPr>
        <w:pStyle w:val="ListParagraph"/>
        <w:numPr>
          <w:ilvl w:val="0"/>
          <w:numId w:val="4"/>
        </w:numPr>
        <w:tabs>
          <w:tab w:val="left" w:pos="397"/>
        </w:tabs>
        <w:spacing w:before="2" w:after="240"/>
        <w:ind w:right="108"/>
        <w:rPr>
          <w:sz w:val="21"/>
          <w:szCs w:val="21"/>
        </w:rPr>
      </w:pPr>
      <w:r>
        <w:rPr>
          <w:sz w:val="21"/>
          <w:szCs w:val="21"/>
        </w:rPr>
        <w:lastRenderedPageBreak/>
        <w:t>The research activities are compliant with the relevant national and European environmental legislation.</w:t>
      </w:r>
    </w:p>
    <w:p w14:paraId="339DB1FC" w14:textId="3A6D3100" w:rsidR="001677A8" w:rsidRPr="00A42B66" w:rsidRDefault="00A00485" w:rsidP="001677A8">
      <w:pPr>
        <w:pStyle w:val="ListParagraph"/>
        <w:numPr>
          <w:ilvl w:val="0"/>
          <w:numId w:val="4"/>
        </w:numPr>
        <w:tabs>
          <w:tab w:val="left" w:pos="397"/>
        </w:tabs>
        <w:spacing w:before="2" w:after="240"/>
        <w:ind w:right="108"/>
        <w:rPr>
          <w:sz w:val="21"/>
          <w:szCs w:val="21"/>
        </w:rPr>
      </w:pPr>
      <w:r w:rsidRPr="009A1015">
        <w:t xml:space="preserve">The candidate is aware </w:t>
      </w:r>
      <w:r w:rsidR="00B3774D" w:rsidRPr="009A1015">
        <w:t xml:space="preserve">that compliance with the indications contained in the DNSH Guide will be subject to </w:t>
      </w:r>
      <w:r w:rsidR="0005490A" w:rsidRPr="009A1015">
        <w:t xml:space="preserve">subsequent checks by the responsible </w:t>
      </w:r>
      <w:r w:rsidR="00AA4790">
        <w:t>entities</w:t>
      </w:r>
      <w:r w:rsidR="003A73A4">
        <w:t>.</w:t>
      </w:r>
    </w:p>
    <w:p w14:paraId="49016F6D" w14:textId="7E87B3D2" w:rsidR="00E33E45" w:rsidRPr="0005490A" w:rsidRDefault="00E33E45" w:rsidP="00C61A2D">
      <w:pPr>
        <w:ind w:left="112"/>
        <w:rPr>
          <w:b/>
          <w:sz w:val="21"/>
          <w:szCs w:val="21"/>
        </w:rPr>
      </w:pPr>
    </w:p>
    <w:p w14:paraId="5415CE44" w14:textId="77777777" w:rsidR="00B2762B" w:rsidRPr="0005490A" w:rsidRDefault="00B2762B" w:rsidP="00C61A2D">
      <w:pPr>
        <w:ind w:left="112"/>
        <w:rPr>
          <w:b/>
          <w:sz w:val="21"/>
          <w:szCs w:val="21"/>
        </w:rPr>
      </w:pPr>
    </w:p>
    <w:p w14:paraId="2B8E9D62" w14:textId="77777777" w:rsidR="00B2762B" w:rsidRPr="0005490A" w:rsidRDefault="00B2762B" w:rsidP="00C61A2D">
      <w:pPr>
        <w:ind w:left="112"/>
        <w:rPr>
          <w:b/>
          <w:sz w:val="21"/>
          <w:szCs w:val="21"/>
        </w:rPr>
      </w:pPr>
    </w:p>
    <w:p w14:paraId="132C1E5F" w14:textId="7BA49C27" w:rsidR="00B2762B" w:rsidRDefault="00B2762B" w:rsidP="00B2762B">
      <w:pPr>
        <w:ind w:left="112"/>
        <w:rPr>
          <w:bCs/>
          <w:sz w:val="21"/>
          <w:szCs w:val="21"/>
        </w:rPr>
      </w:pPr>
      <w:r w:rsidRPr="00B2762B">
        <w:rPr>
          <w:bCs/>
          <w:sz w:val="21"/>
          <w:szCs w:val="21"/>
        </w:rPr>
        <w:t>Place and date__________________</w:t>
      </w:r>
    </w:p>
    <w:p w14:paraId="046B9E80" w14:textId="17F5803A" w:rsidR="00B2762B" w:rsidRPr="00B2762B" w:rsidRDefault="00B81ABC" w:rsidP="00B2762B">
      <w:pPr>
        <w:ind w:left="112"/>
        <w:jc w:val="right"/>
        <w:rPr>
          <w:bCs/>
          <w:sz w:val="21"/>
          <w:szCs w:val="21"/>
        </w:rPr>
      </w:pPr>
      <w:r>
        <w:rPr>
          <w:bCs/>
          <w:sz w:val="21"/>
          <w:szCs w:val="21"/>
        </w:rPr>
        <w:t>Signature Applicant</w:t>
      </w:r>
      <w:r w:rsidR="001B2D18">
        <w:rPr>
          <w:bCs/>
          <w:sz w:val="21"/>
          <w:szCs w:val="21"/>
        </w:rPr>
        <w:t>____________________</w:t>
      </w:r>
    </w:p>
    <w:sectPr w:rsidR="00B2762B" w:rsidRPr="00B2762B" w:rsidSect="000D5D41">
      <w:headerReference w:type="default" r:id="rId11"/>
      <w:footerReference w:type="default" r:id="rId12"/>
      <w:headerReference w:type="first" r:id="rId13"/>
      <w:footerReference w:type="first" r:id="rId14"/>
      <w:pgSz w:w="11910" w:h="16840"/>
      <w:pgMar w:top="2020" w:right="1020" w:bottom="1200" w:left="1020" w:header="901" w:footer="9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6839B" w14:textId="77777777" w:rsidR="00FC75DF" w:rsidRDefault="00FC75DF">
      <w:r>
        <w:separator/>
      </w:r>
    </w:p>
  </w:endnote>
  <w:endnote w:type="continuationSeparator" w:id="0">
    <w:p w14:paraId="6DA0B1FE" w14:textId="77777777" w:rsidR="00FC75DF" w:rsidRDefault="00FC7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16F71" w14:textId="3CF1E1CD" w:rsidR="00E33E45" w:rsidRDefault="00E33E45">
    <w:pPr>
      <w:pStyle w:val="BodyText"/>
      <w:spacing w:line="14" w:lineRule="auto"/>
      <w:ind w:left="0"/>
      <w:jc w:val="lef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B0525" w14:textId="7E811310" w:rsidR="00D76FA0" w:rsidRDefault="00D76FA0">
    <w:pPr>
      <w:pStyle w:val="Footer"/>
    </w:pPr>
    <w:r>
      <w:rPr>
        <w:noProof/>
      </w:rPr>
      <w:drawing>
        <wp:anchor distT="0" distB="0" distL="114300" distR="114300" simplePos="0" relativeHeight="251661312" behindDoc="0" locked="0" layoutInCell="1" allowOverlap="1" wp14:anchorId="38C5369D" wp14:editId="2358FB22">
          <wp:simplePos x="0" y="0"/>
          <wp:positionH relativeFrom="page">
            <wp:align>right</wp:align>
          </wp:positionH>
          <wp:positionV relativeFrom="paragraph">
            <wp:posOffset>-407894</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27437" w14:textId="77777777" w:rsidR="00FC75DF" w:rsidRDefault="00FC75DF">
      <w:r>
        <w:separator/>
      </w:r>
    </w:p>
  </w:footnote>
  <w:footnote w:type="continuationSeparator" w:id="0">
    <w:p w14:paraId="0EAC598E" w14:textId="77777777" w:rsidR="00FC75DF" w:rsidRDefault="00FC75DF">
      <w:r>
        <w:continuationSeparator/>
      </w:r>
    </w:p>
  </w:footnote>
  <w:footnote w:id="1">
    <w:p w14:paraId="60F3F876" w14:textId="718E9E75" w:rsidR="00E16846" w:rsidRPr="00176A45" w:rsidRDefault="00E16846" w:rsidP="00176A45">
      <w:pPr>
        <w:pStyle w:val="FootnoteText"/>
        <w:contextualSpacing/>
        <w:jc w:val="both"/>
        <w:rPr>
          <w:sz w:val="18"/>
          <w:szCs w:val="18"/>
          <w:lang w:val="en-US"/>
        </w:rPr>
      </w:pPr>
      <w:r w:rsidRPr="009E3C1F">
        <w:rPr>
          <w:rStyle w:val="FootnoteReference"/>
          <w:sz w:val="18"/>
          <w:szCs w:val="18"/>
        </w:rPr>
        <w:footnoteRef/>
      </w:r>
      <w:r w:rsidRPr="009E3C1F">
        <w:rPr>
          <w:sz w:val="18"/>
          <w:szCs w:val="18"/>
        </w:rPr>
        <w:t xml:space="preserve"> </w:t>
      </w:r>
      <w:r w:rsidR="009E3C1F" w:rsidRPr="009E3C1F">
        <w:rPr>
          <w:sz w:val="18"/>
          <w:szCs w:val="18"/>
        </w:rPr>
        <w:t>Except projects under this measure in power and/or heat generation, as well as related transmission and distribution infrastructure, using natural gas, that are compliant with the conditions set out in Annex III of the ‘Do no significant harm’ Technical Guidance (2021/C58/01).</w:t>
      </w:r>
    </w:p>
  </w:footnote>
  <w:footnote w:id="2">
    <w:p w14:paraId="7D4EFB57" w14:textId="0FC9D87B" w:rsidR="009E3C1F" w:rsidRPr="00176A45" w:rsidRDefault="009E3C1F" w:rsidP="00176A45">
      <w:pPr>
        <w:pStyle w:val="FootnoteText"/>
        <w:contextualSpacing/>
        <w:jc w:val="both"/>
        <w:rPr>
          <w:sz w:val="18"/>
          <w:szCs w:val="18"/>
          <w:lang w:val="en-US"/>
        </w:rPr>
      </w:pPr>
      <w:r w:rsidRPr="00176A45">
        <w:rPr>
          <w:rStyle w:val="FootnoteReference"/>
          <w:sz w:val="18"/>
          <w:szCs w:val="18"/>
        </w:rPr>
        <w:footnoteRef/>
      </w:r>
      <w:r w:rsidRPr="00176A45">
        <w:rPr>
          <w:sz w:val="18"/>
          <w:szCs w:val="18"/>
        </w:rPr>
        <w:t xml:space="preserve"> </w:t>
      </w:r>
      <w:r w:rsidR="00176A45" w:rsidRPr="00176A45">
        <w:rPr>
          <w:sz w:val="18"/>
          <w:szCs w:val="18"/>
        </w:rPr>
        <w:t>Where the activity supported achieves projected greenhouse gas emissions that are not significantly lower than the relevant benchmarks an explanation of the reasons why this is not possible should be provided. Benchmarks established for free allocation for activities falling within the scope of the Emissions Trading System, as set out in the Commission Implementing Regulation (EU) 2021/447.</w:t>
      </w:r>
    </w:p>
  </w:footnote>
  <w:footnote w:id="3">
    <w:p w14:paraId="51465BFD" w14:textId="07D99FF0" w:rsidR="00176A45" w:rsidRPr="007F08F1" w:rsidRDefault="00176A45" w:rsidP="007F08F1">
      <w:pPr>
        <w:pStyle w:val="FootnoteText"/>
        <w:jc w:val="both"/>
        <w:rPr>
          <w:sz w:val="18"/>
          <w:szCs w:val="18"/>
          <w:lang w:val="en-US"/>
        </w:rPr>
      </w:pPr>
      <w:r w:rsidRPr="007F08F1">
        <w:rPr>
          <w:rStyle w:val="FootnoteReference"/>
          <w:sz w:val="18"/>
          <w:szCs w:val="18"/>
        </w:rPr>
        <w:footnoteRef/>
      </w:r>
      <w:r w:rsidRPr="007F08F1">
        <w:rPr>
          <w:sz w:val="18"/>
          <w:szCs w:val="18"/>
        </w:rPr>
        <w:t xml:space="preserve"> </w:t>
      </w:r>
      <w:r w:rsidR="007F08F1" w:rsidRPr="007F08F1">
        <w:rPr>
          <w:rStyle w:val="ui-provider"/>
          <w:sz w:val="18"/>
          <w:szCs w:val="18"/>
        </w:rPr>
        <w:t>This exclusion does not apply to actions under this measure in plants exclusively dedicated to treating non-recyclable hazardous waste, and to existing plants, where the actions under this measure are for the purpose of increasing energy efficiency, capturing exhaust gases for storage or use or recovering materials from incineration ashes, provided such actions under this measure do not result in an increase of the plants’ waste processing capacity or in an extension of the lifetime of the plants; for which evidence is provided at plant level</w:t>
      </w:r>
      <w:r w:rsidR="007F08F1" w:rsidRPr="007F08F1">
        <w:rPr>
          <w:rStyle w:val="ui-provider"/>
          <w:sz w:val="18"/>
          <w:szCs w:val="18"/>
        </w:rPr>
        <w:t>.</w:t>
      </w:r>
    </w:p>
  </w:footnote>
  <w:footnote w:id="4">
    <w:p w14:paraId="1B748574" w14:textId="481DE35B" w:rsidR="007F08F1" w:rsidRPr="00AE26D4" w:rsidRDefault="007F08F1" w:rsidP="00AE26D4">
      <w:pPr>
        <w:pStyle w:val="FootnoteText"/>
        <w:jc w:val="both"/>
        <w:rPr>
          <w:sz w:val="18"/>
          <w:szCs w:val="18"/>
          <w:lang w:val="en-US"/>
        </w:rPr>
      </w:pPr>
      <w:r w:rsidRPr="00AE26D4">
        <w:rPr>
          <w:rStyle w:val="FootnoteReference"/>
          <w:sz w:val="18"/>
          <w:szCs w:val="18"/>
        </w:rPr>
        <w:footnoteRef/>
      </w:r>
      <w:r w:rsidRPr="00AE26D4">
        <w:rPr>
          <w:sz w:val="18"/>
          <w:szCs w:val="18"/>
        </w:rPr>
        <w:t xml:space="preserve"> </w:t>
      </w:r>
      <w:r w:rsidR="00AE26D4" w:rsidRPr="00AE26D4">
        <w:rPr>
          <w:sz w:val="18"/>
          <w:szCs w:val="18"/>
        </w:rPr>
        <w:t>This exclusion does not apply to actions under this measure in existing mechanical biological treatment plants, where the actions under this measure are for the purpose of increasing energy efficiency or retrofitting to recycling operations of separated waste to compost bio-waste and anaerobic digestion of bio-waste, provided such actions under this measure do not result in an increase of the plants’ waste processing capacity or in an extension of the lifetime of the plants; for which evidence is provided at plant level</w:t>
      </w:r>
      <w:r w:rsidR="00AE26D4" w:rsidRPr="00AE26D4">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16F70" w14:textId="41A1DD31" w:rsidR="00E33E45" w:rsidRPr="00073456" w:rsidRDefault="00006B0D" w:rsidP="00073456">
    <w:pPr>
      <w:pStyle w:val="BodyText"/>
      <w:spacing w:line="14" w:lineRule="auto"/>
      <w:ind w:left="0"/>
      <w:jc w:val="left"/>
    </w:pPr>
    <w:r>
      <w:rPr>
        <w:noProof/>
        <w:lang w:eastAsia="it-IT"/>
      </w:rPr>
      <w:drawing>
        <wp:anchor distT="0" distB="0" distL="114300" distR="114300" simplePos="0" relativeHeight="251663360" behindDoc="0" locked="0" layoutInCell="1" allowOverlap="1" wp14:anchorId="79AF6EA6" wp14:editId="5440C5E5">
          <wp:simplePos x="0" y="0"/>
          <wp:positionH relativeFrom="column">
            <wp:posOffset>-636494</wp:posOffset>
          </wp:positionH>
          <wp:positionV relativeFrom="paragraph">
            <wp:posOffset>-573816</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05094" w14:textId="45CB19E5" w:rsidR="000D5D41" w:rsidRDefault="000D5D41">
    <w:pPr>
      <w:pStyle w:val="Header"/>
    </w:pPr>
    <w:r>
      <w:rPr>
        <w:noProof/>
      </w:rPr>
      <w:drawing>
        <wp:anchor distT="0" distB="0" distL="114300" distR="114300" simplePos="0" relativeHeight="251659264" behindDoc="0" locked="0" layoutInCell="1" allowOverlap="1" wp14:anchorId="1BAD47FA" wp14:editId="26D08004">
          <wp:simplePos x="0" y="0"/>
          <wp:positionH relativeFrom="page">
            <wp:align>left</wp:align>
          </wp:positionH>
          <wp:positionV relativeFrom="paragraph">
            <wp:posOffset>-564813</wp:posOffset>
          </wp:positionV>
          <wp:extent cx="2124075" cy="2238375"/>
          <wp:effectExtent l="0" t="0" r="9525" b="9525"/>
          <wp:wrapSquare wrapText="bothSides"/>
          <wp:docPr id="276932071" name="Picture 27693207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32071" name="Picture 27693207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E4B"/>
    <w:multiLevelType w:val="hybridMultilevel"/>
    <w:tmpl w:val="B3B01716"/>
    <w:lvl w:ilvl="0" w:tplc="1CB25E84">
      <w:start w:val="1"/>
      <w:numFmt w:val="decimal"/>
      <w:lvlText w:val="%1."/>
      <w:lvlJc w:val="left"/>
      <w:pPr>
        <w:ind w:left="720" w:hanging="360"/>
      </w:pPr>
      <w:rPr>
        <w:lang w:val="en-GB"/>
      </w:rPr>
    </w:lvl>
    <w:lvl w:ilvl="1" w:tplc="0409001B">
      <w:start w:val="1"/>
      <w:numFmt w:val="lowerRoman"/>
      <w:lvlText w:val="%2."/>
      <w:lvlJc w:val="right"/>
      <w:pPr>
        <w:ind w:left="1440" w:hanging="360"/>
      </w:pPr>
    </w:lvl>
    <w:lvl w:ilvl="2" w:tplc="04090017">
      <w:start w:val="1"/>
      <w:numFmt w:val="lowerLetter"/>
      <w:lvlText w:val="%3)"/>
      <w:lvlJc w:val="left"/>
      <w:pPr>
        <w:ind w:left="2160" w:hanging="360"/>
      </w:pPr>
    </w:lvl>
    <w:lvl w:ilvl="3" w:tplc="7B526746">
      <w:start w:val="1"/>
      <w:numFmt w:val="bullet"/>
      <w:lvlText w:val="-"/>
      <w:lvlJc w:val="left"/>
      <w:pPr>
        <w:ind w:left="2880" w:hanging="360"/>
      </w:pPr>
      <w:rPr>
        <w:rFonts w:ascii="Times New Roman" w:eastAsiaTheme="minorHAnsi" w:hAnsi="Times New Roman"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604452"/>
    <w:multiLevelType w:val="hybridMultilevel"/>
    <w:tmpl w:val="5F8ABCCC"/>
    <w:lvl w:ilvl="0" w:tplc="8E9C7090">
      <w:start w:val="1"/>
      <w:numFmt w:val="decimal"/>
      <w:lvlText w:val="%1."/>
      <w:lvlJc w:val="left"/>
      <w:pPr>
        <w:ind w:left="396" w:hanging="284"/>
        <w:jc w:val="left"/>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2"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3" w15:restartNumberingAfterBreak="0">
    <w:nsid w:val="08DF1359"/>
    <w:multiLevelType w:val="hybridMultilevel"/>
    <w:tmpl w:val="F7088658"/>
    <w:lvl w:ilvl="0" w:tplc="04100017">
      <w:start w:val="1"/>
      <w:numFmt w:val="lowerLetter"/>
      <w:lvlText w:val="%1)"/>
      <w:lvlJc w:val="left"/>
      <w:pPr>
        <w:ind w:left="3113" w:hanging="360"/>
      </w:pPr>
    </w:lvl>
    <w:lvl w:ilvl="1" w:tplc="04100019" w:tentative="1">
      <w:start w:val="1"/>
      <w:numFmt w:val="lowerLetter"/>
      <w:lvlText w:val="%2."/>
      <w:lvlJc w:val="left"/>
      <w:pPr>
        <w:ind w:left="3833" w:hanging="360"/>
      </w:pPr>
    </w:lvl>
    <w:lvl w:ilvl="2" w:tplc="0410001B">
      <w:start w:val="1"/>
      <w:numFmt w:val="lowerRoman"/>
      <w:lvlText w:val="%3."/>
      <w:lvlJc w:val="right"/>
      <w:pPr>
        <w:ind w:left="4553" w:hanging="180"/>
      </w:pPr>
    </w:lvl>
    <w:lvl w:ilvl="3" w:tplc="0410000F" w:tentative="1">
      <w:start w:val="1"/>
      <w:numFmt w:val="decimal"/>
      <w:lvlText w:val="%4."/>
      <w:lvlJc w:val="left"/>
      <w:pPr>
        <w:ind w:left="5273" w:hanging="360"/>
      </w:pPr>
    </w:lvl>
    <w:lvl w:ilvl="4" w:tplc="04100019" w:tentative="1">
      <w:start w:val="1"/>
      <w:numFmt w:val="lowerLetter"/>
      <w:lvlText w:val="%5."/>
      <w:lvlJc w:val="left"/>
      <w:pPr>
        <w:ind w:left="5993" w:hanging="360"/>
      </w:pPr>
    </w:lvl>
    <w:lvl w:ilvl="5" w:tplc="0410001B" w:tentative="1">
      <w:start w:val="1"/>
      <w:numFmt w:val="lowerRoman"/>
      <w:lvlText w:val="%6."/>
      <w:lvlJc w:val="right"/>
      <w:pPr>
        <w:ind w:left="6713" w:hanging="180"/>
      </w:pPr>
    </w:lvl>
    <w:lvl w:ilvl="6" w:tplc="0410000F" w:tentative="1">
      <w:start w:val="1"/>
      <w:numFmt w:val="decimal"/>
      <w:lvlText w:val="%7."/>
      <w:lvlJc w:val="left"/>
      <w:pPr>
        <w:ind w:left="7433" w:hanging="360"/>
      </w:pPr>
    </w:lvl>
    <w:lvl w:ilvl="7" w:tplc="04100019" w:tentative="1">
      <w:start w:val="1"/>
      <w:numFmt w:val="lowerLetter"/>
      <w:lvlText w:val="%8."/>
      <w:lvlJc w:val="left"/>
      <w:pPr>
        <w:ind w:left="8153" w:hanging="360"/>
      </w:pPr>
    </w:lvl>
    <w:lvl w:ilvl="8" w:tplc="0410001B" w:tentative="1">
      <w:start w:val="1"/>
      <w:numFmt w:val="lowerRoman"/>
      <w:lvlText w:val="%9."/>
      <w:lvlJc w:val="right"/>
      <w:pPr>
        <w:ind w:left="8873" w:hanging="180"/>
      </w:pPr>
    </w:lvl>
  </w:abstractNum>
  <w:abstractNum w:abstractNumId="4" w15:restartNumberingAfterBreak="0">
    <w:nsid w:val="17DD2D1B"/>
    <w:multiLevelType w:val="hybridMultilevel"/>
    <w:tmpl w:val="273C93A4"/>
    <w:lvl w:ilvl="0" w:tplc="04100017">
      <w:start w:val="1"/>
      <w:numFmt w:val="lowerLetter"/>
      <w:lvlText w:val="%1)"/>
      <w:lvlJc w:val="left"/>
      <w:pPr>
        <w:ind w:left="3060" w:hanging="360"/>
      </w:pPr>
    </w:lvl>
    <w:lvl w:ilvl="1" w:tplc="04100019" w:tentative="1">
      <w:start w:val="1"/>
      <w:numFmt w:val="lowerLetter"/>
      <w:lvlText w:val="%2."/>
      <w:lvlJc w:val="left"/>
      <w:pPr>
        <w:ind w:left="3780" w:hanging="360"/>
      </w:pPr>
    </w:lvl>
    <w:lvl w:ilvl="2" w:tplc="0410001B" w:tentative="1">
      <w:start w:val="1"/>
      <w:numFmt w:val="lowerRoman"/>
      <w:lvlText w:val="%3."/>
      <w:lvlJc w:val="right"/>
      <w:pPr>
        <w:ind w:left="4500" w:hanging="180"/>
      </w:pPr>
    </w:lvl>
    <w:lvl w:ilvl="3" w:tplc="0410000F" w:tentative="1">
      <w:start w:val="1"/>
      <w:numFmt w:val="decimal"/>
      <w:lvlText w:val="%4."/>
      <w:lvlJc w:val="left"/>
      <w:pPr>
        <w:ind w:left="5220" w:hanging="360"/>
      </w:pPr>
    </w:lvl>
    <w:lvl w:ilvl="4" w:tplc="04100019" w:tentative="1">
      <w:start w:val="1"/>
      <w:numFmt w:val="lowerLetter"/>
      <w:lvlText w:val="%5."/>
      <w:lvlJc w:val="left"/>
      <w:pPr>
        <w:ind w:left="5940" w:hanging="360"/>
      </w:pPr>
    </w:lvl>
    <w:lvl w:ilvl="5" w:tplc="0410001B" w:tentative="1">
      <w:start w:val="1"/>
      <w:numFmt w:val="lowerRoman"/>
      <w:lvlText w:val="%6."/>
      <w:lvlJc w:val="right"/>
      <w:pPr>
        <w:ind w:left="6660" w:hanging="180"/>
      </w:pPr>
    </w:lvl>
    <w:lvl w:ilvl="6" w:tplc="0410000F" w:tentative="1">
      <w:start w:val="1"/>
      <w:numFmt w:val="decimal"/>
      <w:lvlText w:val="%7."/>
      <w:lvlJc w:val="left"/>
      <w:pPr>
        <w:ind w:left="7380" w:hanging="360"/>
      </w:pPr>
    </w:lvl>
    <w:lvl w:ilvl="7" w:tplc="04100019" w:tentative="1">
      <w:start w:val="1"/>
      <w:numFmt w:val="lowerLetter"/>
      <w:lvlText w:val="%8."/>
      <w:lvlJc w:val="left"/>
      <w:pPr>
        <w:ind w:left="8100" w:hanging="360"/>
      </w:pPr>
    </w:lvl>
    <w:lvl w:ilvl="8" w:tplc="0410001B" w:tentative="1">
      <w:start w:val="1"/>
      <w:numFmt w:val="lowerRoman"/>
      <w:lvlText w:val="%9."/>
      <w:lvlJc w:val="right"/>
      <w:pPr>
        <w:ind w:left="8820" w:hanging="180"/>
      </w:pPr>
    </w:lvl>
  </w:abstractNum>
  <w:abstractNum w:abstractNumId="5" w15:restartNumberingAfterBreak="0">
    <w:nsid w:val="2440665D"/>
    <w:multiLevelType w:val="hybridMultilevel"/>
    <w:tmpl w:val="5838E88C"/>
    <w:lvl w:ilvl="0" w:tplc="04100017">
      <w:start w:val="1"/>
      <w:numFmt w:val="lowerLetter"/>
      <w:lvlText w:val="%1)"/>
      <w:lvlJc w:val="left"/>
      <w:pPr>
        <w:ind w:left="3060" w:hanging="360"/>
      </w:pPr>
    </w:lvl>
    <w:lvl w:ilvl="1" w:tplc="04100019" w:tentative="1">
      <w:start w:val="1"/>
      <w:numFmt w:val="lowerLetter"/>
      <w:lvlText w:val="%2."/>
      <w:lvlJc w:val="left"/>
      <w:pPr>
        <w:ind w:left="3780" w:hanging="360"/>
      </w:pPr>
    </w:lvl>
    <w:lvl w:ilvl="2" w:tplc="0410001B" w:tentative="1">
      <w:start w:val="1"/>
      <w:numFmt w:val="lowerRoman"/>
      <w:lvlText w:val="%3."/>
      <w:lvlJc w:val="right"/>
      <w:pPr>
        <w:ind w:left="4500" w:hanging="180"/>
      </w:pPr>
    </w:lvl>
    <w:lvl w:ilvl="3" w:tplc="0410000F" w:tentative="1">
      <w:start w:val="1"/>
      <w:numFmt w:val="decimal"/>
      <w:lvlText w:val="%4."/>
      <w:lvlJc w:val="left"/>
      <w:pPr>
        <w:ind w:left="5220" w:hanging="360"/>
      </w:pPr>
    </w:lvl>
    <w:lvl w:ilvl="4" w:tplc="04100019" w:tentative="1">
      <w:start w:val="1"/>
      <w:numFmt w:val="lowerLetter"/>
      <w:lvlText w:val="%5."/>
      <w:lvlJc w:val="left"/>
      <w:pPr>
        <w:ind w:left="5940" w:hanging="360"/>
      </w:pPr>
    </w:lvl>
    <w:lvl w:ilvl="5" w:tplc="0410001B" w:tentative="1">
      <w:start w:val="1"/>
      <w:numFmt w:val="lowerRoman"/>
      <w:lvlText w:val="%6."/>
      <w:lvlJc w:val="right"/>
      <w:pPr>
        <w:ind w:left="6660" w:hanging="180"/>
      </w:pPr>
    </w:lvl>
    <w:lvl w:ilvl="6" w:tplc="0410000F" w:tentative="1">
      <w:start w:val="1"/>
      <w:numFmt w:val="decimal"/>
      <w:lvlText w:val="%7."/>
      <w:lvlJc w:val="left"/>
      <w:pPr>
        <w:ind w:left="7380" w:hanging="360"/>
      </w:pPr>
    </w:lvl>
    <w:lvl w:ilvl="7" w:tplc="04100019" w:tentative="1">
      <w:start w:val="1"/>
      <w:numFmt w:val="lowerLetter"/>
      <w:lvlText w:val="%8."/>
      <w:lvlJc w:val="left"/>
      <w:pPr>
        <w:ind w:left="8100" w:hanging="360"/>
      </w:pPr>
    </w:lvl>
    <w:lvl w:ilvl="8" w:tplc="0410001B" w:tentative="1">
      <w:start w:val="1"/>
      <w:numFmt w:val="lowerRoman"/>
      <w:lvlText w:val="%9."/>
      <w:lvlJc w:val="right"/>
      <w:pPr>
        <w:ind w:left="8820" w:hanging="180"/>
      </w:pPr>
    </w:lvl>
  </w:abstractNum>
  <w:abstractNum w:abstractNumId="6"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7" w15:restartNumberingAfterBreak="0">
    <w:nsid w:val="563E48D0"/>
    <w:multiLevelType w:val="hybridMultilevel"/>
    <w:tmpl w:val="14405898"/>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0F2A80"/>
    <w:multiLevelType w:val="hybridMultilevel"/>
    <w:tmpl w:val="77EE7BDA"/>
    <w:lvl w:ilvl="0" w:tplc="C6D2056A">
      <w:start w:val="1"/>
      <w:numFmt w:val="lowerRoman"/>
      <w:lvlText w:val="%1)"/>
      <w:lvlJc w:val="left"/>
      <w:pPr>
        <w:ind w:left="1039" w:hanging="360"/>
        <w:jc w:val="left"/>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num w:numId="1" w16cid:durableId="60757901">
    <w:abstractNumId w:val="8"/>
  </w:num>
  <w:num w:numId="2" w16cid:durableId="811411570">
    <w:abstractNumId w:val="1"/>
  </w:num>
  <w:num w:numId="3" w16cid:durableId="1013723046">
    <w:abstractNumId w:val="2"/>
  </w:num>
  <w:num w:numId="4" w16cid:durableId="804736779">
    <w:abstractNumId w:val="7"/>
  </w:num>
  <w:num w:numId="5" w16cid:durableId="451480509">
    <w:abstractNumId w:val="6"/>
  </w:num>
  <w:num w:numId="6" w16cid:durableId="1021785059">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16cid:durableId="262538575">
    <w:abstractNumId w:val="0"/>
  </w:num>
  <w:num w:numId="8" w16cid:durableId="1734280172">
    <w:abstractNumId w:val="4"/>
  </w:num>
  <w:num w:numId="9" w16cid:durableId="1863283840">
    <w:abstractNumId w:val="5"/>
  </w:num>
  <w:num w:numId="10" w16cid:durableId="8540807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hyphenationZone w:val="283"/>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06A97"/>
    <w:rsid w:val="00006B0D"/>
    <w:rsid w:val="0002436E"/>
    <w:rsid w:val="00037BD9"/>
    <w:rsid w:val="0005490A"/>
    <w:rsid w:val="00067DF4"/>
    <w:rsid w:val="00073456"/>
    <w:rsid w:val="00080D12"/>
    <w:rsid w:val="00091537"/>
    <w:rsid w:val="00097149"/>
    <w:rsid w:val="000B0BA1"/>
    <w:rsid w:val="000C2438"/>
    <w:rsid w:val="000C2517"/>
    <w:rsid w:val="000C37C1"/>
    <w:rsid w:val="000D5D41"/>
    <w:rsid w:val="000D7C40"/>
    <w:rsid w:val="000E1E13"/>
    <w:rsid w:val="000E23ED"/>
    <w:rsid w:val="001045BD"/>
    <w:rsid w:val="00116558"/>
    <w:rsid w:val="0011785B"/>
    <w:rsid w:val="0012396B"/>
    <w:rsid w:val="00150810"/>
    <w:rsid w:val="001515C7"/>
    <w:rsid w:val="001561D9"/>
    <w:rsid w:val="001677A8"/>
    <w:rsid w:val="00173F0E"/>
    <w:rsid w:val="00176A45"/>
    <w:rsid w:val="001A6CA8"/>
    <w:rsid w:val="001B2D18"/>
    <w:rsid w:val="001B5A09"/>
    <w:rsid w:val="001F4B38"/>
    <w:rsid w:val="001F64A8"/>
    <w:rsid w:val="002002AE"/>
    <w:rsid w:val="00210DC5"/>
    <w:rsid w:val="002168F5"/>
    <w:rsid w:val="0022299A"/>
    <w:rsid w:val="0024322C"/>
    <w:rsid w:val="00243330"/>
    <w:rsid w:val="0026527D"/>
    <w:rsid w:val="00271DC2"/>
    <w:rsid w:val="00282E41"/>
    <w:rsid w:val="00295015"/>
    <w:rsid w:val="002B799E"/>
    <w:rsid w:val="002C0E18"/>
    <w:rsid w:val="002C5CD4"/>
    <w:rsid w:val="002E30E9"/>
    <w:rsid w:val="0030423C"/>
    <w:rsid w:val="0030774F"/>
    <w:rsid w:val="00341E90"/>
    <w:rsid w:val="00344F4F"/>
    <w:rsid w:val="00346B05"/>
    <w:rsid w:val="00347470"/>
    <w:rsid w:val="0035276A"/>
    <w:rsid w:val="00363712"/>
    <w:rsid w:val="003847ED"/>
    <w:rsid w:val="003A73A4"/>
    <w:rsid w:val="003D3DE2"/>
    <w:rsid w:val="003D52E1"/>
    <w:rsid w:val="003E3834"/>
    <w:rsid w:val="003F6D77"/>
    <w:rsid w:val="00403E75"/>
    <w:rsid w:val="00454C05"/>
    <w:rsid w:val="00467FA5"/>
    <w:rsid w:val="004734A8"/>
    <w:rsid w:val="00481153"/>
    <w:rsid w:val="00486AF8"/>
    <w:rsid w:val="004B2696"/>
    <w:rsid w:val="004B4772"/>
    <w:rsid w:val="004C3947"/>
    <w:rsid w:val="004D6771"/>
    <w:rsid w:val="004E287C"/>
    <w:rsid w:val="004E3974"/>
    <w:rsid w:val="0053585B"/>
    <w:rsid w:val="00556B54"/>
    <w:rsid w:val="00573459"/>
    <w:rsid w:val="00583684"/>
    <w:rsid w:val="005B3D08"/>
    <w:rsid w:val="005E39BD"/>
    <w:rsid w:val="005E5820"/>
    <w:rsid w:val="005E7079"/>
    <w:rsid w:val="005F29B6"/>
    <w:rsid w:val="00613C98"/>
    <w:rsid w:val="0063312E"/>
    <w:rsid w:val="00651CD6"/>
    <w:rsid w:val="00656AA6"/>
    <w:rsid w:val="006836F3"/>
    <w:rsid w:val="006C59D8"/>
    <w:rsid w:val="006E35E1"/>
    <w:rsid w:val="00702794"/>
    <w:rsid w:val="0072748E"/>
    <w:rsid w:val="00733C73"/>
    <w:rsid w:val="00734055"/>
    <w:rsid w:val="00734BDA"/>
    <w:rsid w:val="00742283"/>
    <w:rsid w:val="007437CB"/>
    <w:rsid w:val="0074637B"/>
    <w:rsid w:val="0079251D"/>
    <w:rsid w:val="00795B1C"/>
    <w:rsid w:val="007A3019"/>
    <w:rsid w:val="007A5B73"/>
    <w:rsid w:val="007D0C4C"/>
    <w:rsid w:val="007E46DA"/>
    <w:rsid w:val="007E57AA"/>
    <w:rsid w:val="007F08F1"/>
    <w:rsid w:val="00801110"/>
    <w:rsid w:val="00806063"/>
    <w:rsid w:val="008261B6"/>
    <w:rsid w:val="00850A90"/>
    <w:rsid w:val="008578E0"/>
    <w:rsid w:val="00876841"/>
    <w:rsid w:val="00890E88"/>
    <w:rsid w:val="00896A04"/>
    <w:rsid w:val="008A3656"/>
    <w:rsid w:val="008C354F"/>
    <w:rsid w:val="008F6361"/>
    <w:rsid w:val="00911987"/>
    <w:rsid w:val="009246D4"/>
    <w:rsid w:val="00924F81"/>
    <w:rsid w:val="00925E5D"/>
    <w:rsid w:val="00930744"/>
    <w:rsid w:val="009367E6"/>
    <w:rsid w:val="00942C8C"/>
    <w:rsid w:val="0094727B"/>
    <w:rsid w:val="00947F22"/>
    <w:rsid w:val="00950415"/>
    <w:rsid w:val="00967FD2"/>
    <w:rsid w:val="00972539"/>
    <w:rsid w:val="009764F9"/>
    <w:rsid w:val="009920D4"/>
    <w:rsid w:val="00992854"/>
    <w:rsid w:val="009A1015"/>
    <w:rsid w:val="009D1D4D"/>
    <w:rsid w:val="009D5F3E"/>
    <w:rsid w:val="009E1E6D"/>
    <w:rsid w:val="009E3C1F"/>
    <w:rsid w:val="009F43B4"/>
    <w:rsid w:val="009F73EB"/>
    <w:rsid w:val="00A00485"/>
    <w:rsid w:val="00A1041E"/>
    <w:rsid w:val="00A42B66"/>
    <w:rsid w:val="00A50DA2"/>
    <w:rsid w:val="00A511F3"/>
    <w:rsid w:val="00A6390C"/>
    <w:rsid w:val="00A63F77"/>
    <w:rsid w:val="00A64A1D"/>
    <w:rsid w:val="00A651D5"/>
    <w:rsid w:val="00A70323"/>
    <w:rsid w:val="00A741D2"/>
    <w:rsid w:val="00A90E62"/>
    <w:rsid w:val="00AA19D1"/>
    <w:rsid w:val="00AA4790"/>
    <w:rsid w:val="00AB20B5"/>
    <w:rsid w:val="00AB3236"/>
    <w:rsid w:val="00AD1C84"/>
    <w:rsid w:val="00AD22CA"/>
    <w:rsid w:val="00AE26D4"/>
    <w:rsid w:val="00B13C66"/>
    <w:rsid w:val="00B2762B"/>
    <w:rsid w:val="00B3774D"/>
    <w:rsid w:val="00B5459B"/>
    <w:rsid w:val="00B5616A"/>
    <w:rsid w:val="00B5732C"/>
    <w:rsid w:val="00B6257F"/>
    <w:rsid w:val="00B6412D"/>
    <w:rsid w:val="00B81ABC"/>
    <w:rsid w:val="00B8345F"/>
    <w:rsid w:val="00BB6C89"/>
    <w:rsid w:val="00BB7CA3"/>
    <w:rsid w:val="00BD65D0"/>
    <w:rsid w:val="00BE4712"/>
    <w:rsid w:val="00C03C6C"/>
    <w:rsid w:val="00C04B9F"/>
    <w:rsid w:val="00C16E1F"/>
    <w:rsid w:val="00C17A18"/>
    <w:rsid w:val="00C2247C"/>
    <w:rsid w:val="00C22D43"/>
    <w:rsid w:val="00C31B15"/>
    <w:rsid w:val="00C33868"/>
    <w:rsid w:val="00C4026C"/>
    <w:rsid w:val="00C41DC3"/>
    <w:rsid w:val="00C451CE"/>
    <w:rsid w:val="00C61A2D"/>
    <w:rsid w:val="00C72A5C"/>
    <w:rsid w:val="00C96C7E"/>
    <w:rsid w:val="00CB6072"/>
    <w:rsid w:val="00CB7464"/>
    <w:rsid w:val="00CC3316"/>
    <w:rsid w:val="00CF03FF"/>
    <w:rsid w:val="00D029E6"/>
    <w:rsid w:val="00D35D90"/>
    <w:rsid w:val="00D4096F"/>
    <w:rsid w:val="00D63216"/>
    <w:rsid w:val="00D72E58"/>
    <w:rsid w:val="00D734D1"/>
    <w:rsid w:val="00D756EF"/>
    <w:rsid w:val="00D76FA0"/>
    <w:rsid w:val="00D83352"/>
    <w:rsid w:val="00D96AC1"/>
    <w:rsid w:val="00DB490F"/>
    <w:rsid w:val="00DC1767"/>
    <w:rsid w:val="00DD7DA8"/>
    <w:rsid w:val="00DE5A86"/>
    <w:rsid w:val="00DF3CDF"/>
    <w:rsid w:val="00DF53BE"/>
    <w:rsid w:val="00DF63CB"/>
    <w:rsid w:val="00E05EBB"/>
    <w:rsid w:val="00E12657"/>
    <w:rsid w:val="00E1380F"/>
    <w:rsid w:val="00E16846"/>
    <w:rsid w:val="00E20D85"/>
    <w:rsid w:val="00E21EC2"/>
    <w:rsid w:val="00E228CC"/>
    <w:rsid w:val="00E256AA"/>
    <w:rsid w:val="00E33E45"/>
    <w:rsid w:val="00E42CB2"/>
    <w:rsid w:val="00E62ECC"/>
    <w:rsid w:val="00E77412"/>
    <w:rsid w:val="00E84632"/>
    <w:rsid w:val="00E859FF"/>
    <w:rsid w:val="00EB0BEF"/>
    <w:rsid w:val="00EB0CF0"/>
    <w:rsid w:val="00ED2FCA"/>
    <w:rsid w:val="00EE0173"/>
    <w:rsid w:val="00EE5470"/>
    <w:rsid w:val="00EF017E"/>
    <w:rsid w:val="00F061FA"/>
    <w:rsid w:val="00F1135B"/>
    <w:rsid w:val="00F31506"/>
    <w:rsid w:val="00F54763"/>
    <w:rsid w:val="00F576FD"/>
    <w:rsid w:val="00F741BB"/>
    <w:rsid w:val="00F74B21"/>
    <w:rsid w:val="00F84AB1"/>
    <w:rsid w:val="00FA1519"/>
    <w:rsid w:val="00FC75DF"/>
    <w:rsid w:val="00FE43FE"/>
    <w:rsid w:val="00FE5CB3"/>
    <w:rsid w:val="00FF0C85"/>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016F1C"/>
  <w15:docId w15:val="{3DB7588F-8AE5-4784-827E-7B0F857A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sid w:val="00925E5D"/>
    <w:pPr>
      <w:ind w:left="396"/>
      <w:jc w:val="both"/>
    </w:pPr>
    <w:rPr>
      <w:sz w:val="20"/>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ERTINASottotitolo">
    <w:name w:val="COPERTINA Sottotitolo"/>
    <w:basedOn w:val="Normal"/>
    <w:link w:val="COPERTINASottotitoloCarattere"/>
    <w:qFormat/>
    <w:rsid w:val="00341E90"/>
    <w:pPr>
      <w:widowControl/>
      <w:adjustRightInd w:val="0"/>
      <w:spacing w:after="160" w:line="288" w:lineRule="auto"/>
      <w:textAlignment w:val="center"/>
    </w:pPr>
    <w:rPr>
      <w:rFonts w:ascii="Titillium" w:eastAsiaTheme="minorHAnsi" w:hAnsi="Titillium" w:cs="Titillium"/>
      <w:caps/>
      <w:color w:val="2B65AE"/>
      <w:sz w:val="44"/>
      <w:szCs w:val="44"/>
      <w:lang w:val="it-IT"/>
    </w:rPr>
  </w:style>
  <w:style w:type="character" w:customStyle="1" w:styleId="COPERTINASottotitoloCarattere">
    <w:name w:val="COPERTINA Sottotitolo Carattere"/>
    <w:basedOn w:val="DefaultParagraphFont"/>
    <w:link w:val="COPERTINASottotitolo"/>
    <w:rsid w:val="00341E90"/>
    <w:rPr>
      <w:rFonts w:ascii="Titillium" w:hAnsi="Titillium" w:cs="Titillium"/>
      <w:caps/>
      <w:color w:val="2B65AE"/>
      <w:sz w:val="44"/>
      <w:szCs w:val="44"/>
      <w:lang w:val="it-IT"/>
    </w:rPr>
  </w:style>
  <w:style w:type="paragraph" w:styleId="Revision">
    <w:name w:val="Revision"/>
    <w:hidden/>
    <w:uiPriority w:val="99"/>
    <w:semiHidden/>
    <w:rsid w:val="000E23ED"/>
    <w:pPr>
      <w:widowControl/>
      <w:autoSpaceDE/>
      <w:autoSpaceDN/>
    </w:pPr>
    <w:rPr>
      <w:rFonts w:ascii="Times New Roman" w:eastAsia="Times New Roman" w:hAnsi="Times New Roman" w:cs="Times New Roman"/>
    </w:rPr>
  </w:style>
  <w:style w:type="character" w:customStyle="1" w:styleId="ListParagraphChar">
    <w:name w:val="List Paragraph Char"/>
    <w:aliases w:val="Table of contents numbered Char,Elenco num ARGEA Char,body Char,Odsek zoznamu2 Char,Testo_tabella Char,Dot pt Char,F5 List Paragraph Char,List Paragraph Char Char Char Char,Indicator Text Char,Numbered Para 1 Char,Bullet 1 Char"/>
    <w:basedOn w:val="DefaultParagraphFont"/>
    <w:link w:val="ListParagraph"/>
    <w:uiPriority w:val="34"/>
    <w:qFormat/>
    <w:locked/>
    <w:rsid w:val="000C2517"/>
    <w:rPr>
      <w:rFonts w:ascii="Times New Roman" w:eastAsia="Times New Roman" w:hAnsi="Times New Roman" w:cs="Times New Roman"/>
      <w:sz w:val="20"/>
    </w:rPr>
  </w:style>
  <w:style w:type="character" w:customStyle="1" w:styleId="ui-provider">
    <w:name w:val="ui-provider"/>
    <w:basedOn w:val="DefaultParagraphFont"/>
    <w:rsid w:val="007F0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891176">
      <w:bodyDiv w:val="1"/>
      <w:marLeft w:val="0"/>
      <w:marRight w:val="0"/>
      <w:marTop w:val="0"/>
      <w:marBottom w:val="0"/>
      <w:divBdr>
        <w:top w:val="none" w:sz="0" w:space="0" w:color="auto"/>
        <w:left w:val="none" w:sz="0" w:space="0" w:color="auto"/>
        <w:bottom w:val="none" w:sz="0" w:space="0" w:color="auto"/>
        <w:right w:val="none" w:sz="0" w:space="0" w:color="auto"/>
      </w:divBdr>
    </w:div>
    <w:div w:id="672687958">
      <w:bodyDiv w:val="1"/>
      <w:marLeft w:val="0"/>
      <w:marRight w:val="0"/>
      <w:marTop w:val="0"/>
      <w:marBottom w:val="0"/>
      <w:divBdr>
        <w:top w:val="none" w:sz="0" w:space="0" w:color="auto"/>
        <w:left w:val="none" w:sz="0" w:space="0" w:color="auto"/>
        <w:bottom w:val="none" w:sz="0" w:space="0" w:color="auto"/>
        <w:right w:val="none" w:sz="0" w:space="0" w:color="auto"/>
      </w:divBdr>
    </w:div>
    <w:div w:id="1260525848">
      <w:bodyDiv w:val="1"/>
      <w:marLeft w:val="0"/>
      <w:marRight w:val="0"/>
      <w:marTop w:val="0"/>
      <w:marBottom w:val="0"/>
      <w:divBdr>
        <w:top w:val="none" w:sz="0" w:space="0" w:color="auto"/>
        <w:left w:val="none" w:sz="0" w:space="0" w:color="auto"/>
        <w:bottom w:val="none" w:sz="0" w:space="0" w:color="auto"/>
        <w:right w:val="none" w:sz="0" w:space="0" w:color="auto"/>
      </w:divBdr>
    </w:div>
    <w:div w:id="1311716651">
      <w:bodyDiv w:val="1"/>
      <w:marLeft w:val="0"/>
      <w:marRight w:val="0"/>
      <w:marTop w:val="0"/>
      <w:marBottom w:val="0"/>
      <w:divBdr>
        <w:top w:val="none" w:sz="0" w:space="0" w:color="auto"/>
        <w:left w:val="none" w:sz="0" w:space="0" w:color="auto"/>
        <w:bottom w:val="none" w:sz="0" w:space="0" w:color="auto"/>
        <w:right w:val="none" w:sz="0" w:space="0" w:color="auto"/>
      </w:divBdr>
    </w:div>
    <w:div w:id="1519781005">
      <w:bodyDiv w:val="1"/>
      <w:marLeft w:val="0"/>
      <w:marRight w:val="0"/>
      <w:marTop w:val="0"/>
      <w:marBottom w:val="0"/>
      <w:divBdr>
        <w:top w:val="none" w:sz="0" w:space="0" w:color="auto"/>
        <w:left w:val="none" w:sz="0" w:space="0" w:color="auto"/>
        <w:bottom w:val="none" w:sz="0" w:space="0" w:color="auto"/>
        <w:right w:val="none" w:sz="0" w:space="0" w:color="auto"/>
      </w:divBdr>
    </w:div>
    <w:div w:id="2099213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5E75F2-7680-4F07-866B-5E668FF0A655}"/>
</file>

<file path=customXml/itemProps2.xml><?xml version="1.0" encoding="utf-8"?>
<ds:datastoreItem xmlns:ds="http://schemas.openxmlformats.org/officeDocument/2006/customXml" ds:itemID="{0D76469C-EAD0-4207-B5F1-6028147110D8}">
  <ds:schemaRefs>
    <ds:schemaRef ds:uri="http://schemas.microsoft.com/sharepoint/v3/contenttype/forms"/>
  </ds:schemaRefs>
</ds:datastoreItem>
</file>

<file path=customXml/itemProps3.xml><?xml version="1.0" encoding="utf-8"?>
<ds:datastoreItem xmlns:ds="http://schemas.openxmlformats.org/officeDocument/2006/customXml" ds:itemID="{A66419FD-80CB-436A-8F5D-481094609AA7}">
  <ds:schemaRefs>
    <ds:schemaRef ds:uri="http://schemas.openxmlformats.org/officeDocument/2006/bibliography"/>
  </ds:schemaRefs>
</ds:datastoreItem>
</file>

<file path=customXml/itemProps4.xml><?xml version="1.0" encoding="utf-8"?>
<ds:datastoreItem xmlns:ds="http://schemas.openxmlformats.org/officeDocument/2006/customXml" ds:itemID="{30FC3078-F307-46BB-AAC3-DFF5BE0BD216}">
  <ds:schemaRefs>
    <ds:schemaRef ds:uri="http://schemas.openxmlformats.org/package/2006/metadata/core-properties"/>
    <ds:schemaRef ds:uri="723a85be-c045-41ce-bc23-1168b06c79ac"/>
    <ds:schemaRef ds:uri="http://schemas.microsoft.com/office/2006/documentManagement/types"/>
    <ds:schemaRef ds:uri="http://schemas.microsoft.com/office/infopath/2007/PartnerControls"/>
    <ds:schemaRef ds:uri="http://purl.org/dc/elements/1.1/"/>
    <ds:schemaRef ds:uri="http://schemas.microsoft.com/office/2006/metadata/properties"/>
    <ds:schemaRef ds:uri="acd0e2ac-5bf5-4cd7-a5c1-ce35aee9871f"/>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4</Pages>
  <Words>824</Words>
  <Characters>4702</Characters>
  <Application>Microsoft Office Word</Application>
  <DocSecurity>0</DocSecurity>
  <Lines>39</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revision>8</cp:revision>
  <dcterms:created xsi:type="dcterms:W3CDTF">2022-07-25T16:26:00Z</dcterms:created>
  <dcterms:modified xsi:type="dcterms:W3CDTF">2024-07-01T10:54:00Z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0x010100B61EF7A9383B954A99BDB188C5B5F56C</vt:lpwstr>
  </property>
  <property fmtid="{D5CDD505-2E9C-101B-9397-08002B2CF9AE}" pid="6" name="MediaServiceImageTags">
    <vt:lpwstr/>
  </property>
</Properties>
</file>