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E2" w:rsidRPr="00BF73A1" w:rsidRDefault="00F275E2" w:rsidP="003809E3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:rsidR="00177BE3" w:rsidRPr="00BF73A1" w:rsidRDefault="00177BE3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C818DD" w:rsidRPr="00BF73A1" w:rsidRDefault="00313107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313107">
        <w:rPr>
          <w:b/>
        </w:rPr>
        <w:t>U</w:t>
      </w:r>
      <w:r>
        <w:rPr>
          <w:b/>
        </w:rPr>
        <w:t xml:space="preserve">FFICIO </w:t>
      </w:r>
      <w:r w:rsidRPr="00313107">
        <w:rPr>
          <w:b/>
        </w:rPr>
        <w:t>VI - Stato giuridico ed economico del personale AFAM</w:t>
      </w:r>
      <w:r w:rsidR="00183E4F" w:rsidRPr="00BF73A1">
        <w:rPr>
          <w:b/>
        </w:rPr>
        <w:t xml:space="preserve"> </w:t>
      </w:r>
    </w:p>
    <w:p w:rsidR="004640BB" w:rsidRPr="00BF73A1" w:rsidRDefault="004640BB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313107">
        <w:rPr>
          <w:b/>
        </w:rPr>
        <w:t>B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8A57C7" w:rsidRDefault="004640BB" w:rsidP="008A57C7">
      <w:pPr>
        <w:spacing w:line="276" w:lineRule="auto"/>
        <w:ind w:left="2832" w:right="566" w:hanging="2265"/>
        <w:contextualSpacing/>
        <w:jc w:val="both"/>
        <w:rPr>
          <w:b/>
        </w:rPr>
      </w:pPr>
      <w:r w:rsidRPr="00BF73A1">
        <w:rPr>
          <w:b/>
        </w:rPr>
        <w:t xml:space="preserve">COMPETENZE: </w:t>
      </w:r>
      <w:proofErr w:type="spellStart"/>
      <w:r w:rsidR="008A57C7">
        <w:rPr>
          <w:b/>
        </w:rPr>
        <w:t>d.P.C.M</w:t>
      </w:r>
      <w:proofErr w:type="spellEnd"/>
      <w:r w:rsidR="008A57C7">
        <w:rPr>
          <w:b/>
        </w:rPr>
        <w:t xml:space="preserve">. del 30 settembre 2020 n. 164 (articolo 3)  </w:t>
      </w:r>
    </w:p>
    <w:p w:rsidR="00FB437F" w:rsidRPr="00BF73A1" w:rsidRDefault="008A57C7" w:rsidP="008A57C7">
      <w:pPr>
        <w:spacing w:line="276" w:lineRule="auto"/>
        <w:ind w:left="2832" w:right="566" w:hanging="708"/>
        <w:contextualSpacing/>
        <w:jc w:val="both"/>
        <w:rPr>
          <w:b/>
        </w:rPr>
      </w:pPr>
      <w:r>
        <w:rPr>
          <w:b/>
        </w:rPr>
        <w:t xml:space="preserve">    D.M. 19 febbraio 2021 </w:t>
      </w:r>
      <w:r w:rsidR="00710C6C">
        <w:rPr>
          <w:b/>
        </w:rPr>
        <w:t xml:space="preserve">n. 224 </w:t>
      </w:r>
      <w:r>
        <w:rPr>
          <w:b/>
        </w:rPr>
        <w:t>(Allegato 2)</w:t>
      </w:r>
    </w:p>
    <w:p w:rsidR="00FB437F" w:rsidRPr="00BF73A1" w:rsidRDefault="00FB437F" w:rsidP="00FB437F">
      <w:pPr>
        <w:spacing w:line="276" w:lineRule="auto"/>
        <w:ind w:left="567" w:right="566"/>
        <w:contextualSpacing/>
        <w:jc w:val="both"/>
      </w:pPr>
    </w:p>
    <w:p w:rsidR="00313107" w:rsidRPr="00313107" w:rsidRDefault="00313107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</w:pPr>
      <w:r w:rsidRPr="00313107">
        <w:t>Stato giuridico e indirizzo, coordinamento, attuazione e monitoraggio della corretta applicazione delle norme relative all</w:t>
      </w:r>
      <w:bookmarkStart w:id="0" w:name="_GoBack"/>
      <w:bookmarkEnd w:id="0"/>
      <w:r w:rsidRPr="00313107">
        <w:t>o stato giuridico, incluse la mobilità e la materia disciplinare, e al trattamento economico del personale delle istituzioni dell’alta formazione artistica, musicale e coreutica.</w:t>
      </w:r>
    </w:p>
    <w:p w:rsidR="00313107" w:rsidRPr="00313107" w:rsidRDefault="00313107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</w:pPr>
      <w:r w:rsidRPr="00313107">
        <w:t xml:space="preserve"> Procedure relative alla programmazione e al reclutamento del personale AFAM. </w:t>
      </w:r>
    </w:p>
    <w:p w:rsidR="00313107" w:rsidRPr="00313107" w:rsidRDefault="00313107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</w:pPr>
      <w:r w:rsidRPr="00313107">
        <w:t xml:space="preserve">Stato matricolare, riconoscimento cause di servizio, pensioni privilegiate, equo indennizzo del personale delle Istituzioni AFAM. </w:t>
      </w:r>
    </w:p>
    <w:p w:rsidR="00313107" w:rsidRPr="00313107" w:rsidRDefault="00313107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</w:pPr>
      <w:r w:rsidRPr="00313107">
        <w:t xml:space="preserve">Rapporti con le Organizzazioni sindacali del settore AFAM.  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</w:pP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</w:p>
    <w:p w:rsidR="004640BB" w:rsidRPr="00BF73A1" w:rsidRDefault="004640BB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04158B" w:rsidRPr="00BF73A1" w:rsidRDefault="0004158B" w:rsidP="00196E2A">
      <w:pPr>
        <w:spacing w:line="360" w:lineRule="auto"/>
        <w:ind w:right="566"/>
        <w:jc w:val="both"/>
        <w:rPr>
          <w:i/>
        </w:rPr>
      </w:pPr>
    </w:p>
    <w:sectPr w:rsidR="0004158B" w:rsidRPr="00BF73A1" w:rsidSect="00E31185">
      <w:headerReference w:type="default" r:id="rId7"/>
      <w:footerReference w:type="default" r:id="rId8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553" w:rsidRDefault="00317553" w:rsidP="00B56C58">
      <w:r>
        <w:separator/>
      </w:r>
    </w:p>
  </w:endnote>
  <w:endnote w:type="continuationSeparator" w:id="0">
    <w:p w:rsidR="00317553" w:rsidRDefault="00317553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553" w:rsidRDefault="00317553" w:rsidP="00B56C58">
      <w:r>
        <w:separator/>
      </w:r>
    </w:p>
  </w:footnote>
  <w:footnote w:type="continuationSeparator" w:id="0">
    <w:p w:rsidR="00317553" w:rsidRDefault="00317553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58" w:rsidRDefault="006D12E7" w:rsidP="0053320B">
    <w:pPr>
      <w:pStyle w:val="Titolo1"/>
      <w:rPr>
        <w:rFonts w:ascii="Times New Roman" w:hAnsi="Times New Roman"/>
        <w:b w:val="0"/>
        <w:i/>
        <w:color w:val="000000"/>
        <w:sz w:val="40"/>
        <w:szCs w:val="40"/>
      </w:rPr>
    </w:pPr>
    <w:r>
      <w:rPr>
        <w:noProof/>
        <w:color w:val="000000"/>
        <w:sz w:val="16"/>
      </w:rPr>
      <w:drawing>
        <wp:inline distT="0" distB="0" distL="0" distR="0">
          <wp:extent cx="600075" cy="723900"/>
          <wp:effectExtent l="0" t="0" r="9525" b="0"/>
          <wp:docPr id="10" name="Immagine 10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505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7A1" w:rsidRPr="003809E3" w:rsidRDefault="009C57A1" w:rsidP="009C57A1">
    <w:pPr>
      <w:pStyle w:val="Intestazione"/>
      <w:jc w:val="center"/>
      <w:rPr>
        <w:rFonts w:ascii="Kunstler Script" w:hAnsi="Kunstler Script" w:cs="Tahoma"/>
        <w:i/>
        <w:iCs/>
        <w:sz w:val="88"/>
        <w:szCs w:val="88"/>
      </w:rPr>
    </w:pPr>
    <w:r w:rsidRPr="003809E3">
      <w:rPr>
        <w:rFonts w:ascii="Kunstler Script" w:hAnsi="Kunstler Script" w:cs="Tahoma"/>
        <w:i/>
        <w:iCs/>
        <w:sz w:val="88"/>
        <w:szCs w:val="88"/>
      </w:rPr>
      <w:t>Ministero dell’università e della ricerca</w:t>
    </w:r>
  </w:p>
  <w:p w:rsidR="009C57A1" w:rsidRPr="00216412" w:rsidRDefault="00216412" w:rsidP="009C57A1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Cs/>
        <w:sz w:val="22"/>
        <w:szCs w:val="22"/>
      </w:rPr>
    </w:pPr>
    <w:r>
      <w:rPr>
        <w:rFonts w:ascii="Palatino Linotype" w:hAnsi="Palatino Linotype" w:cs="Tahoma"/>
        <w:iCs/>
        <w:sz w:val="22"/>
        <w:szCs w:val="22"/>
      </w:rPr>
      <w:t xml:space="preserve">Segretariato generale </w:t>
    </w:r>
  </w:p>
  <w:p w:rsidR="00216412" w:rsidRPr="00CD050B" w:rsidRDefault="00216412" w:rsidP="009C57A1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Cs/>
        <w:sz w:val="22"/>
        <w:szCs w:val="22"/>
      </w:rPr>
    </w:pPr>
    <w:r w:rsidRPr="00CD050B">
      <w:rPr>
        <w:rFonts w:ascii="Palatino Linotype" w:hAnsi="Palatino Linotype" w:cs="Tahoma"/>
        <w:iCs/>
        <w:sz w:val="22"/>
        <w:szCs w:val="22"/>
      </w:rPr>
      <w:t xml:space="preserve">Direzione generale </w:t>
    </w:r>
    <w:r w:rsidR="006E4B02">
      <w:rPr>
        <w:rFonts w:ascii="Palatino Linotype" w:hAnsi="Palatino Linotype" w:cs="Tahoma"/>
        <w:iCs/>
        <w:sz w:val="22"/>
        <w:szCs w:val="22"/>
      </w:rPr>
      <w:t>delle istituzioni della formazione superiore</w:t>
    </w:r>
  </w:p>
  <w:p w:rsidR="00B56C58" w:rsidRPr="00495799" w:rsidRDefault="00B56C58" w:rsidP="009C57A1">
    <w:pPr>
      <w:pStyle w:val="Titolo1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13107"/>
    <w:rsid w:val="00316BB4"/>
    <w:rsid w:val="00317553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6D93"/>
    <w:rsid w:val="004640BB"/>
    <w:rsid w:val="00485524"/>
    <w:rsid w:val="00490D81"/>
    <w:rsid w:val="00491FF3"/>
    <w:rsid w:val="00495799"/>
    <w:rsid w:val="00495E89"/>
    <w:rsid w:val="004B56EC"/>
    <w:rsid w:val="004B6042"/>
    <w:rsid w:val="004D3C24"/>
    <w:rsid w:val="004E1DED"/>
    <w:rsid w:val="004E6C98"/>
    <w:rsid w:val="00502B1A"/>
    <w:rsid w:val="005050D8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A57C7"/>
    <w:rsid w:val="008C4768"/>
    <w:rsid w:val="008C6223"/>
    <w:rsid w:val="00960F4A"/>
    <w:rsid w:val="009B6A43"/>
    <w:rsid w:val="009C57A1"/>
    <w:rsid w:val="009D54D5"/>
    <w:rsid w:val="009F15E1"/>
    <w:rsid w:val="00A04D5B"/>
    <w:rsid w:val="00A07244"/>
    <w:rsid w:val="00A346B1"/>
    <w:rsid w:val="00A40442"/>
    <w:rsid w:val="00A4166A"/>
    <w:rsid w:val="00A440CA"/>
    <w:rsid w:val="00A44136"/>
    <w:rsid w:val="00A952B4"/>
    <w:rsid w:val="00AE5B72"/>
    <w:rsid w:val="00B12125"/>
    <w:rsid w:val="00B25163"/>
    <w:rsid w:val="00B2550E"/>
    <w:rsid w:val="00B3035C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2666D"/>
    <w:rsid w:val="00C4113C"/>
    <w:rsid w:val="00C46FF3"/>
    <w:rsid w:val="00C62F1A"/>
    <w:rsid w:val="00C751B2"/>
    <w:rsid w:val="00C818DD"/>
    <w:rsid w:val="00CB450C"/>
    <w:rsid w:val="00CC04ED"/>
    <w:rsid w:val="00CD050B"/>
    <w:rsid w:val="00CD5B7C"/>
    <w:rsid w:val="00CF0EB7"/>
    <w:rsid w:val="00D0706B"/>
    <w:rsid w:val="00D370CB"/>
    <w:rsid w:val="00D4753A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C4CC6"/>
    <w:rsid w:val="00ED4587"/>
    <w:rsid w:val="00EF2538"/>
    <w:rsid w:val="00F2194D"/>
    <w:rsid w:val="00F26EF8"/>
    <w:rsid w:val="00F275E2"/>
    <w:rsid w:val="00F455EB"/>
    <w:rsid w:val="00F60803"/>
    <w:rsid w:val="00F61A2D"/>
    <w:rsid w:val="00F61CB4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6A8D2"/>
  <w15:docId w15:val="{4C948DF3-9104-40E6-8B39-EACF5A7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789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*</dc:creator>
  <cp:lastModifiedBy>Marcella Gargano</cp:lastModifiedBy>
  <cp:revision>2</cp:revision>
  <cp:lastPrinted>2020-11-18T14:51:00Z</cp:lastPrinted>
  <dcterms:created xsi:type="dcterms:W3CDTF">2024-06-04T20:55:00Z</dcterms:created>
  <dcterms:modified xsi:type="dcterms:W3CDTF">2024-06-04T20:55:00Z</dcterms:modified>
</cp:coreProperties>
</file>